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022" w:rsidRDefault="00654022" w:rsidP="00E10359">
      <w:pPr>
        <w:pStyle w:val="Heading2"/>
        <w:spacing w:after="240"/>
        <w:jc w:val="center"/>
      </w:pPr>
      <w:r>
        <w:t>S-1049(5) P</w:t>
      </w:r>
      <w:r w:rsidR="00556D59">
        <w:t>roject Level Evaluation Methodology</w:t>
      </w:r>
      <w:r w:rsidR="009C0B73">
        <w:t xml:space="preserve">: </w:t>
      </w:r>
      <w:r w:rsidR="00244C06">
        <w:t>Cash Purchase</w:t>
      </w:r>
      <w:r w:rsidR="009C0B73">
        <w:t xml:space="preserve"> </w:t>
      </w:r>
    </w:p>
    <w:p w:rsidR="00144EF7" w:rsidRDefault="00144EF7" w:rsidP="00144EF7">
      <w:pPr>
        <w:pStyle w:val="ListParagraph"/>
      </w:pPr>
    </w:p>
    <w:p w:rsidR="00980630" w:rsidRDefault="00980630" w:rsidP="00980630">
      <w:pPr>
        <w:pStyle w:val="ListParagraph"/>
        <w:numPr>
          <w:ilvl w:val="0"/>
          <w:numId w:val="1"/>
        </w:numPr>
      </w:pPr>
      <w:r w:rsidRPr="00465D90">
        <w:t>Evaluators may consider information in any part of the proposal when assigning a score for a category.</w:t>
      </w:r>
    </w:p>
    <w:p w:rsidR="000A4F7D" w:rsidRPr="00465D90" w:rsidRDefault="00980630" w:rsidP="000A4F7D">
      <w:pPr>
        <w:pStyle w:val="ListParagraph"/>
        <w:numPr>
          <w:ilvl w:val="0"/>
          <w:numId w:val="1"/>
        </w:numPr>
      </w:pPr>
      <w:r>
        <w:t>Numerical v</w:t>
      </w:r>
      <w:r w:rsidRPr="00465D90">
        <w:t>alues will be rounded to 2 decimal places.</w:t>
      </w:r>
    </w:p>
    <w:p w:rsidR="000A4F7D" w:rsidRDefault="00980630" w:rsidP="000A4F7D">
      <w:pPr>
        <w:pStyle w:val="ListParagraph"/>
        <w:numPr>
          <w:ilvl w:val="0"/>
          <w:numId w:val="1"/>
        </w:numPr>
      </w:pPr>
      <w:r w:rsidRPr="00011B7A">
        <w:t>Evaluator scores will be on a 0-10 scale, as follows:</w:t>
      </w:r>
    </w:p>
    <w:p w:rsidR="005914AD" w:rsidRPr="00011B7A" w:rsidRDefault="005914AD" w:rsidP="005914AD">
      <w:pPr>
        <w:pStyle w:val="ListParagraph"/>
      </w:pPr>
    </w:p>
    <w:p w:rsidR="00980630" w:rsidRDefault="00980630" w:rsidP="00980630">
      <w:pPr>
        <w:pStyle w:val="ListParagraph"/>
        <w:ind w:left="1440"/>
      </w:pPr>
      <w:r w:rsidRPr="00011B7A">
        <w:t>10</w:t>
      </w:r>
      <w:r w:rsidRPr="00011B7A">
        <w:tab/>
        <w:t>Couldn’t imagine a better answer</w:t>
      </w:r>
      <w:r w:rsidR="00CE5E88">
        <w:t xml:space="preserve">, addressed the site specific questions and provided very detailed response(s) and information on the impacts of the different option(s) and detailed recommendations on how to proceed. Clearly laid out how each section would be addressed. </w:t>
      </w:r>
      <w:r w:rsidR="000A4F7D">
        <w:t xml:space="preserve">All factors met with clarity and explanation.  </w:t>
      </w:r>
    </w:p>
    <w:p w:rsidR="000A4F7D" w:rsidRPr="00011B7A" w:rsidRDefault="000A4F7D" w:rsidP="00980630">
      <w:pPr>
        <w:pStyle w:val="ListParagraph"/>
        <w:ind w:left="1440"/>
      </w:pPr>
    </w:p>
    <w:p w:rsidR="00980630" w:rsidRDefault="00980630" w:rsidP="00980630">
      <w:pPr>
        <w:pStyle w:val="ListParagraph"/>
        <w:ind w:left="1440"/>
      </w:pPr>
      <w:r w:rsidRPr="00011B7A">
        <w:t xml:space="preserve"> 9-8</w:t>
      </w:r>
      <w:r w:rsidRPr="00011B7A">
        <w:tab/>
        <w:t>Excellent, insightful answer</w:t>
      </w:r>
      <w:r w:rsidR="00CE5E88">
        <w:t>, addressed the site specific questions and provided very detailed response(s) and recommendations on how to proceed. Laid out how each section would be addressed with full detail.</w:t>
      </w:r>
      <w:r w:rsidR="000A4F7D">
        <w:t xml:space="preserve"> All factors are met with clarity and explanation, but not fully</w:t>
      </w:r>
    </w:p>
    <w:p w:rsidR="000A4F7D" w:rsidRPr="00011B7A" w:rsidRDefault="000A4F7D" w:rsidP="00980630">
      <w:pPr>
        <w:pStyle w:val="ListParagraph"/>
        <w:ind w:left="1440"/>
      </w:pPr>
    </w:p>
    <w:p w:rsidR="000A4F7D" w:rsidRDefault="00980630" w:rsidP="000A4F7D">
      <w:pPr>
        <w:pStyle w:val="ListParagraph"/>
        <w:ind w:left="1440"/>
      </w:pPr>
      <w:r w:rsidRPr="00011B7A">
        <w:t xml:space="preserve"> 7-6</w:t>
      </w:r>
      <w:r w:rsidRPr="00011B7A">
        <w:tab/>
        <w:t>More than adequate answer</w:t>
      </w:r>
      <w:r w:rsidR="00CE5E88">
        <w:t>, addressed the site specific questions and provided details and recommendations on how to proceed. Laid out how each section would be addressed with some detail.</w:t>
      </w:r>
      <w:r w:rsidR="000A4F7D">
        <w:t xml:space="preserve"> All factors are met with clarity and explanation, but not clear in some factors.</w:t>
      </w:r>
    </w:p>
    <w:p w:rsidR="000A4F7D" w:rsidRPr="00011B7A" w:rsidRDefault="000A4F7D" w:rsidP="000A4F7D">
      <w:pPr>
        <w:pStyle w:val="ListParagraph"/>
        <w:ind w:left="1440"/>
      </w:pPr>
    </w:p>
    <w:p w:rsidR="000A4F7D" w:rsidRDefault="00980630" w:rsidP="000A4F7D">
      <w:pPr>
        <w:pStyle w:val="ListParagraph"/>
        <w:ind w:left="1440"/>
      </w:pPr>
      <w:r w:rsidRPr="00011B7A">
        <w:t xml:space="preserve"> 5-4</w:t>
      </w:r>
      <w:r w:rsidRPr="00011B7A">
        <w:tab/>
        <w:t>Adequate answer, no special insights</w:t>
      </w:r>
      <w:r w:rsidR="00CE5E88">
        <w:t>, addressed the site specific questions but did not elaborate. Laid out how each section would be addressed, but may be lacking details.</w:t>
      </w:r>
      <w:r w:rsidR="000A4F7D">
        <w:t xml:space="preserve"> All factors are met but may lack clarity or explanation. </w:t>
      </w:r>
    </w:p>
    <w:p w:rsidR="000A4F7D" w:rsidRPr="00011B7A" w:rsidRDefault="000A4F7D" w:rsidP="000A4F7D">
      <w:pPr>
        <w:pStyle w:val="ListParagraph"/>
        <w:ind w:left="1440"/>
      </w:pPr>
    </w:p>
    <w:p w:rsidR="00980630" w:rsidRDefault="00980630" w:rsidP="00980630">
      <w:pPr>
        <w:pStyle w:val="ListParagraph"/>
        <w:ind w:left="1440"/>
      </w:pPr>
      <w:r w:rsidRPr="00011B7A">
        <w:t xml:space="preserve"> 3-2</w:t>
      </w:r>
      <w:r w:rsidRPr="00011B7A">
        <w:tab/>
        <w:t>Inadequate response</w:t>
      </w:r>
      <w:r w:rsidR="00CE5E88">
        <w:t>, did not address any of the site specific questions or gave an irrelevant answer. Did not provide any response to how each section would be addressed or irrelevant answer.</w:t>
      </w:r>
      <w:r w:rsidR="000A4F7D">
        <w:t xml:space="preserve"> Not all factors are met or are lacking clarity or explanation or not compliant with requirements.</w:t>
      </w:r>
    </w:p>
    <w:p w:rsidR="000A4F7D" w:rsidRPr="00011B7A" w:rsidRDefault="000A4F7D" w:rsidP="00980630">
      <w:pPr>
        <w:pStyle w:val="ListParagraph"/>
        <w:ind w:left="1440"/>
      </w:pPr>
    </w:p>
    <w:p w:rsidR="00980630" w:rsidRPr="00011B7A" w:rsidRDefault="00980630" w:rsidP="00980630">
      <w:pPr>
        <w:pStyle w:val="ListParagraph"/>
        <w:ind w:left="1440"/>
      </w:pPr>
      <w:r w:rsidRPr="00011B7A">
        <w:t xml:space="preserve"> 1-0</w:t>
      </w:r>
      <w:r w:rsidRPr="00011B7A">
        <w:tab/>
        <w:t>Totally inadequate answer</w:t>
      </w:r>
      <w:r w:rsidR="00CE5E88">
        <w:t xml:space="preserve">, did not address any of the site specific questions or gave an irrelevant answer. Did not provide any response to each section or provided an irrelevant response. </w:t>
      </w:r>
      <w:r w:rsidR="000A4F7D">
        <w:t xml:space="preserve"> Factors are not met, lacking clarity or explanation or non-compliance. </w:t>
      </w:r>
    </w:p>
    <w:p w:rsidR="00980630" w:rsidRDefault="00980630" w:rsidP="00332FC6">
      <w:pPr>
        <w:pStyle w:val="ListParagraph"/>
        <w:numPr>
          <w:ilvl w:val="0"/>
          <w:numId w:val="5"/>
        </w:numPr>
      </w:pPr>
      <w:r>
        <w:t>No answer given</w:t>
      </w:r>
    </w:p>
    <w:p w:rsidR="0053393F" w:rsidRDefault="0053393F" w:rsidP="0053393F">
      <w:pPr>
        <w:pStyle w:val="ListParagraph"/>
        <w:ind w:left="2160"/>
      </w:pPr>
    </w:p>
    <w:tbl>
      <w:tblPr>
        <w:tblStyle w:val="TableGrid"/>
        <w:tblW w:w="0" w:type="auto"/>
        <w:jc w:val="center"/>
        <w:tblLook w:val="04A0" w:firstRow="1" w:lastRow="0" w:firstColumn="1" w:lastColumn="0" w:noHBand="0" w:noVBand="1"/>
      </w:tblPr>
      <w:tblGrid>
        <w:gridCol w:w="4675"/>
      </w:tblGrid>
      <w:tr w:rsidR="002B3D67" w:rsidTr="005914AD">
        <w:trPr>
          <w:trHeight w:val="2258"/>
          <w:jc w:val="center"/>
        </w:trPr>
        <w:tc>
          <w:tcPr>
            <w:tcW w:w="4675" w:type="dxa"/>
          </w:tcPr>
          <w:p w:rsidR="002B3D67" w:rsidRDefault="002B3D67" w:rsidP="00AE758F">
            <w:pPr>
              <w:rPr>
                <w:b/>
              </w:rPr>
            </w:pPr>
            <w:r>
              <w:rPr>
                <w:b/>
              </w:rPr>
              <w:t>Cash Purchase</w:t>
            </w:r>
          </w:p>
          <w:p w:rsidR="002B3D67" w:rsidRDefault="002B3D67" w:rsidP="00AE758F">
            <w:r w:rsidRPr="00FE5682">
              <w:t>Quality of Design</w:t>
            </w:r>
            <w:r>
              <w:t xml:space="preserve"> </w:t>
            </w:r>
            <w:r w:rsidR="000B4244">
              <w:t xml:space="preserve">                   15</w:t>
            </w:r>
            <w:r>
              <w:t>0 points</w:t>
            </w:r>
          </w:p>
          <w:p w:rsidR="002B3D67" w:rsidRDefault="002B3D67" w:rsidP="00AE758F">
            <w:r>
              <w:t>Cost                                        800 points</w:t>
            </w:r>
            <w:r>
              <w:tab/>
            </w:r>
          </w:p>
          <w:p w:rsidR="002B3D67" w:rsidRDefault="002B3D67" w:rsidP="00AE758F">
            <w:r>
              <w:t xml:space="preserve">Diversity and Inclusion           </w:t>
            </w:r>
            <w:r w:rsidR="000B4244">
              <w:rPr>
                <w:u w:val="single"/>
              </w:rPr>
              <w:t>50</w:t>
            </w:r>
            <w:r w:rsidRPr="00FE5682">
              <w:rPr>
                <w:u w:val="single"/>
              </w:rPr>
              <w:t xml:space="preserve"> points</w:t>
            </w:r>
          </w:p>
          <w:p w:rsidR="002B3D67" w:rsidRDefault="002B3D67" w:rsidP="00AE758F">
            <w:r>
              <w:t xml:space="preserve">                                              1000 points</w:t>
            </w:r>
          </w:p>
          <w:p w:rsidR="002B3D67" w:rsidRDefault="002B3D67" w:rsidP="00AE758F"/>
          <w:p w:rsidR="002B3D67" w:rsidRPr="00FE5682" w:rsidRDefault="002B3D67" w:rsidP="00AE758F">
            <w:r>
              <w:t>TG/ED/VO Preference              60 points</w:t>
            </w:r>
          </w:p>
        </w:tc>
      </w:tr>
    </w:tbl>
    <w:p w:rsidR="00332FC6" w:rsidRDefault="00332FC6" w:rsidP="00980630">
      <w:pPr>
        <w:pStyle w:val="Heading2"/>
      </w:pPr>
    </w:p>
    <w:p w:rsidR="00040D99" w:rsidRDefault="00040D99" w:rsidP="00040D99"/>
    <w:p w:rsidR="00040D99" w:rsidRDefault="00040D99" w:rsidP="00040D99"/>
    <w:p w:rsidR="00040D99" w:rsidRDefault="00040D99" w:rsidP="00040D99"/>
    <w:p w:rsidR="00040D99" w:rsidRDefault="00040D99" w:rsidP="00040D99"/>
    <w:p w:rsidR="00040D99" w:rsidRPr="00040D99" w:rsidRDefault="00040D99" w:rsidP="00040D99"/>
    <w:p w:rsidR="00654022" w:rsidRDefault="00980630" w:rsidP="00980630">
      <w:pPr>
        <w:pStyle w:val="Heading2"/>
      </w:pPr>
      <w:r>
        <w:lastRenderedPageBreak/>
        <w:t>Scored by Evaluators</w:t>
      </w:r>
    </w:p>
    <w:p w:rsidR="00980630" w:rsidRDefault="00980630" w:rsidP="00980630">
      <w:pPr>
        <w:spacing w:after="0"/>
      </w:pPr>
      <w:r w:rsidRPr="00063231">
        <w:t>Scores will be used to calculate points as follows:</w:t>
      </w:r>
    </w:p>
    <w:p w:rsidR="00980630" w:rsidRPr="00063231" w:rsidRDefault="00980630" w:rsidP="00980630">
      <w:pPr>
        <w:pStyle w:val="ListParagraph"/>
        <w:numPr>
          <w:ilvl w:val="0"/>
          <w:numId w:val="2"/>
        </w:numPr>
        <w:spacing w:after="0"/>
        <w:ind w:left="907"/>
      </w:pPr>
      <w:r>
        <w:t>Average score</w:t>
      </w:r>
      <w:r w:rsidRPr="00063231">
        <w:t xml:space="preserve"> across evaluators will be calculated by OSP</w:t>
      </w:r>
    </w:p>
    <w:p w:rsidR="00980630" w:rsidRPr="00063231" w:rsidRDefault="00980630" w:rsidP="00980630">
      <w:pPr>
        <w:pStyle w:val="ListParagraph"/>
        <w:numPr>
          <w:ilvl w:val="0"/>
          <w:numId w:val="2"/>
        </w:numPr>
        <w:spacing w:after="0"/>
        <w:ind w:left="900"/>
      </w:pPr>
      <w:r w:rsidRPr="00063231">
        <w:t xml:space="preserve">score / 10 * (max points) = points </w:t>
      </w:r>
    </w:p>
    <w:p w:rsidR="005914AD" w:rsidRDefault="00980630" w:rsidP="005914AD">
      <w:pPr>
        <w:pStyle w:val="ListParagraph"/>
        <w:numPr>
          <w:ilvl w:val="0"/>
          <w:numId w:val="2"/>
        </w:numPr>
        <w:spacing w:after="0"/>
        <w:ind w:left="900"/>
      </w:pPr>
      <w:r w:rsidRPr="00063231">
        <w:t>Example score of 7 with max points of 50:  7/10*50 = 35 points</w:t>
      </w:r>
    </w:p>
    <w:p w:rsidR="005914AD" w:rsidRDefault="005914AD" w:rsidP="005914AD">
      <w:pPr>
        <w:pStyle w:val="ListParagraph"/>
      </w:pPr>
    </w:p>
    <w:p w:rsidR="005914AD" w:rsidRDefault="005914AD" w:rsidP="005914AD">
      <w:pPr>
        <w:pStyle w:val="ListParagraph"/>
        <w:numPr>
          <w:ilvl w:val="0"/>
          <w:numId w:val="7"/>
        </w:numPr>
      </w:pPr>
      <w:r>
        <w:t>Quality of designs (150 points). Factors considered for the “Quality of Design” criterion include</w:t>
      </w:r>
    </w:p>
    <w:p w:rsidR="005914AD" w:rsidRDefault="005914AD" w:rsidP="005914AD">
      <w:pPr>
        <w:pStyle w:val="ListParagraph"/>
        <w:numPr>
          <w:ilvl w:val="1"/>
          <w:numId w:val="7"/>
        </w:numPr>
      </w:pPr>
      <w:r>
        <w:t>Clarity of design proposal</w:t>
      </w:r>
    </w:p>
    <w:p w:rsidR="005914AD" w:rsidRDefault="005914AD" w:rsidP="005914AD">
      <w:pPr>
        <w:pStyle w:val="ListParagraph"/>
        <w:numPr>
          <w:ilvl w:val="1"/>
          <w:numId w:val="7"/>
        </w:numPr>
      </w:pPr>
      <w:r>
        <w:t xml:space="preserve">Anticipated </w:t>
      </w:r>
      <w:r w:rsidR="00BE130F">
        <w:t xml:space="preserve">AC </w:t>
      </w:r>
      <w:r>
        <w:t>output per kW</w:t>
      </w:r>
      <w:r w:rsidR="00BE130F">
        <w:t xml:space="preserve"> DC</w:t>
      </w:r>
    </w:p>
    <w:p w:rsidR="005914AD" w:rsidRDefault="005914AD" w:rsidP="005914AD">
      <w:pPr>
        <w:pStyle w:val="ListParagraph"/>
        <w:numPr>
          <w:ilvl w:val="1"/>
          <w:numId w:val="7"/>
        </w:numPr>
      </w:pPr>
      <w:r>
        <w:t>Suitability with site conditions</w:t>
      </w:r>
    </w:p>
    <w:p w:rsidR="005914AD" w:rsidRDefault="005914AD" w:rsidP="005914AD">
      <w:pPr>
        <w:pStyle w:val="ListParagraph"/>
        <w:numPr>
          <w:ilvl w:val="1"/>
          <w:numId w:val="7"/>
        </w:numPr>
      </w:pPr>
      <w:bookmarkStart w:id="0" w:name="_GoBack"/>
      <w:bookmarkEnd w:id="0"/>
      <w:r>
        <w:t>Ease of maintenance and upkeep for the panels</w:t>
      </w:r>
    </w:p>
    <w:p w:rsidR="005914AD" w:rsidRDefault="005914AD" w:rsidP="005914AD">
      <w:pPr>
        <w:spacing w:after="0"/>
      </w:pPr>
    </w:p>
    <w:p w:rsidR="00AF5E6E" w:rsidRDefault="00AF5E6E" w:rsidP="00AF5E6E">
      <w:pPr>
        <w:pStyle w:val="ListParagraph"/>
        <w:spacing w:after="0"/>
        <w:ind w:left="900"/>
      </w:pPr>
    </w:p>
    <w:p w:rsidR="00980630" w:rsidRDefault="00980630" w:rsidP="00980630">
      <w:pPr>
        <w:pStyle w:val="Heading2"/>
      </w:pPr>
      <w:r>
        <w:t>Scored Objectively</w:t>
      </w:r>
    </w:p>
    <w:p w:rsidR="00AE758F" w:rsidRPr="00AE758F" w:rsidRDefault="00AE758F" w:rsidP="00AE758F">
      <w:pPr>
        <w:pStyle w:val="ListParagraph"/>
        <w:numPr>
          <w:ilvl w:val="0"/>
          <w:numId w:val="4"/>
        </w:numPr>
      </w:pPr>
      <w:r w:rsidRPr="00AE758F">
        <w:t>Cash Purchase Model</w:t>
      </w:r>
    </w:p>
    <w:p w:rsidR="00AE758F" w:rsidRPr="00AE758F" w:rsidRDefault="00AE758F" w:rsidP="00AE758F">
      <w:pPr>
        <w:pStyle w:val="ListParagraph"/>
        <w:numPr>
          <w:ilvl w:val="1"/>
          <w:numId w:val="4"/>
        </w:numPr>
      </w:pPr>
      <w:r w:rsidRPr="00AE758F">
        <w:t>Cost (800 points)</w:t>
      </w:r>
    </w:p>
    <w:p w:rsidR="00AE758F" w:rsidRPr="00AE758F" w:rsidRDefault="00AE758F" w:rsidP="00AE758F">
      <w:pPr>
        <w:pStyle w:val="ListParagraph"/>
        <w:numPr>
          <w:ilvl w:val="2"/>
          <w:numId w:val="4"/>
        </w:numPr>
      </w:pPr>
      <w:r w:rsidRPr="00AE758F">
        <w:t xml:space="preserve">(low </w:t>
      </w:r>
      <w:r w:rsidR="000C5C52">
        <w:t>price)</w:t>
      </w:r>
      <w:proofErr w:type="gramStart"/>
      <w:r w:rsidR="000C5C52">
        <w:t>/(</w:t>
      </w:r>
      <w:proofErr w:type="gramEnd"/>
      <w:r w:rsidR="000C5C52">
        <w:t>price being evaluated)*8</w:t>
      </w:r>
      <w:r w:rsidRPr="00AE758F">
        <w:t xml:space="preserve">00 = points. Price is evaluated per the submitted price sheet on a $/Watt DC basis. </w:t>
      </w:r>
    </w:p>
    <w:p w:rsidR="00AE758F" w:rsidRPr="00AE758F" w:rsidRDefault="00AE758F" w:rsidP="00AE758F">
      <w:pPr>
        <w:pStyle w:val="ListParagraph"/>
        <w:numPr>
          <w:ilvl w:val="1"/>
          <w:numId w:val="4"/>
        </w:numPr>
        <w:spacing w:after="0"/>
        <w:contextualSpacing w:val="0"/>
      </w:pPr>
      <w:r w:rsidRPr="00AE758F">
        <w:t>Diversity and Inclusion Practices (</w:t>
      </w:r>
      <w:r w:rsidR="00D976F5">
        <w:t>50</w:t>
      </w:r>
      <w:r w:rsidR="001844E1">
        <w:t xml:space="preserve"> </w:t>
      </w:r>
      <w:r w:rsidRPr="00AE758F">
        <w:t>points)</w:t>
      </w:r>
    </w:p>
    <w:p w:rsidR="00AE758F" w:rsidRPr="00AE758F" w:rsidRDefault="00AE758F" w:rsidP="00AE758F">
      <w:pPr>
        <w:pStyle w:val="ListParagraph"/>
        <w:numPr>
          <w:ilvl w:val="2"/>
          <w:numId w:val="4"/>
        </w:numPr>
        <w:spacing w:after="0"/>
        <w:contextualSpacing w:val="0"/>
      </w:pPr>
      <w:r w:rsidRPr="00AE758F">
        <w:t>50 points awarded for at least 25% TG/ED/VO commitment. Vendors must state that they will adhere to this comm</w:t>
      </w:r>
      <w:r w:rsidR="00D976F5">
        <w:t>itment in writing to earn all 5</w:t>
      </w:r>
      <w:r w:rsidRPr="00AE758F">
        <w:t xml:space="preserve">0 points. For more information on TG/ED/VO commitments, see </w:t>
      </w:r>
      <w:hyperlink r:id="rId5" w:history="1">
        <w:r w:rsidRPr="00AE758F">
          <w:rPr>
            <w:rStyle w:val="Hyperlink"/>
          </w:rPr>
          <w:t>http://www.mmd.admin.state.mn.us/mn02001.htm</w:t>
        </w:r>
      </w:hyperlink>
    </w:p>
    <w:p w:rsidR="00AE758F" w:rsidRPr="00AE758F" w:rsidRDefault="00AE758F" w:rsidP="00AE758F">
      <w:pPr>
        <w:pStyle w:val="ListParagraph"/>
        <w:numPr>
          <w:ilvl w:val="2"/>
          <w:numId w:val="4"/>
        </w:numPr>
        <w:spacing w:after="0"/>
        <w:contextualSpacing w:val="0"/>
      </w:pPr>
      <w:r w:rsidRPr="00AE758F">
        <w:t>0 points awarded for less than a 25% TG/ED/VO commitment</w:t>
      </w:r>
    </w:p>
    <w:p w:rsidR="00AE758F" w:rsidRPr="00AE758F" w:rsidRDefault="00AE758F" w:rsidP="00AE758F">
      <w:pPr>
        <w:pStyle w:val="ListParagraph"/>
        <w:numPr>
          <w:ilvl w:val="1"/>
          <w:numId w:val="4"/>
        </w:numPr>
        <w:contextualSpacing w:val="0"/>
      </w:pPr>
      <w:r w:rsidRPr="00AE758F">
        <w:t>TG/ED/VO Preference (60 points)</w:t>
      </w:r>
      <w:r w:rsidR="00040D99">
        <w:t xml:space="preserve">. Bonus points awarded to “Targeted Group, Economically Disadvantaged, and Veteran Owned businesses. </w:t>
      </w:r>
    </w:p>
    <w:sectPr w:rsidR="00AE758F" w:rsidRPr="00AE758F" w:rsidSect="003D1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7B3B"/>
    <w:multiLevelType w:val="hybridMultilevel"/>
    <w:tmpl w:val="25A47CCC"/>
    <w:lvl w:ilvl="0" w:tplc="E8BE4C78">
      <w:numFmt w:val="decimal"/>
      <w:lvlText w:val="%1"/>
      <w:lvlJc w:val="left"/>
      <w:pPr>
        <w:ind w:left="2160" w:hanging="6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15:restartNumberingAfterBreak="0">
    <w:nsid w:val="2E66326F"/>
    <w:multiLevelType w:val="hybridMultilevel"/>
    <w:tmpl w:val="6DC22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23840"/>
    <w:multiLevelType w:val="hybridMultilevel"/>
    <w:tmpl w:val="BFC6AF7E"/>
    <w:lvl w:ilvl="0" w:tplc="EEBAE88C">
      <w:start w:val="1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BF443F7"/>
    <w:multiLevelType w:val="hybridMultilevel"/>
    <w:tmpl w:val="983A8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10E98"/>
    <w:multiLevelType w:val="hybridMultilevel"/>
    <w:tmpl w:val="983A8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97336"/>
    <w:multiLevelType w:val="hybridMultilevel"/>
    <w:tmpl w:val="6D1AF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95A6B"/>
    <w:multiLevelType w:val="hybridMultilevel"/>
    <w:tmpl w:val="E02CAE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022"/>
    <w:rsid w:val="00040D99"/>
    <w:rsid w:val="000513E7"/>
    <w:rsid w:val="00077541"/>
    <w:rsid w:val="0008238F"/>
    <w:rsid w:val="000A4F7D"/>
    <w:rsid w:val="000B4244"/>
    <w:rsid w:val="000C5C52"/>
    <w:rsid w:val="00117418"/>
    <w:rsid w:val="00144EF7"/>
    <w:rsid w:val="00145783"/>
    <w:rsid w:val="00166CB6"/>
    <w:rsid w:val="00167B06"/>
    <w:rsid w:val="00173CFB"/>
    <w:rsid w:val="001844E1"/>
    <w:rsid w:val="001855F0"/>
    <w:rsid w:val="001C4139"/>
    <w:rsid w:val="001C61F8"/>
    <w:rsid w:val="001D0A72"/>
    <w:rsid w:val="001E4F77"/>
    <w:rsid w:val="00244C06"/>
    <w:rsid w:val="00274FDA"/>
    <w:rsid w:val="00294D9C"/>
    <w:rsid w:val="002B3D67"/>
    <w:rsid w:val="003176C4"/>
    <w:rsid w:val="00332FC6"/>
    <w:rsid w:val="00353126"/>
    <w:rsid w:val="003D157A"/>
    <w:rsid w:val="004011E0"/>
    <w:rsid w:val="00421768"/>
    <w:rsid w:val="00424F6D"/>
    <w:rsid w:val="00436D64"/>
    <w:rsid w:val="00476F5A"/>
    <w:rsid w:val="004D6E94"/>
    <w:rsid w:val="00524574"/>
    <w:rsid w:val="0053393F"/>
    <w:rsid w:val="005528A9"/>
    <w:rsid w:val="00556D59"/>
    <w:rsid w:val="005914AD"/>
    <w:rsid w:val="005B6B74"/>
    <w:rsid w:val="00610192"/>
    <w:rsid w:val="0064418C"/>
    <w:rsid w:val="00654022"/>
    <w:rsid w:val="00754AFA"/>
    <w:rsid w:val="007743F8"/>
    <w:rsid w:val="0079032D"/>
    <w:rsid w:val="008506BD"/>
    <w:rsid w:val="00864C9D"/>
    <w:rsid w:val="00980630"/>
    <w:rsid w:val="009B6475"/>
    <w:rsid w:val="009C0B73"/>
    <w:rsid w:val="009C1F29"/>
    <w:rsid w:val="009C3280"/>
    <w:rsid w:val="009F3EAE"/>
    <w:rsid w:val="009F5C8F"/>
    <w:rsid w:val="00A442B6"/>
    <w:rsid w:val="00A56B13"/>
    <w:rsid w:val="00A76862"/>
    <w:rsid w:val="00AB4C5A"/>
    <w:rsid w:val="00AE758F"/>
    <w:rsid w:val="00AF5E6E"/>
    <w:rsid w:val="00B715FB"/>
    <w:rsid w:val="00BB7A6A"/>
    <w:rsid w:val="00BE130F"/>
    <w:rsid w:val="00BF29E4"/>
    <w:rsid w:val="00C57153"/>
    <w:rsid w:val="00CD245C"/>
    <w:rsid w:val="00CE5E88"/>
    <w:rsid w:val="00D01136"/>
    <w:rsid w:val="00D10B0C"/>
    <w:rsid w:val="00D323DC"/>
    <w:rsid w:val="00D35C75"/>
    <w:rsid w:val="00D976F5"/>
    <w:rsid w:val="00DA3E9E"/>
    <w:rsid w:val="00DB6599"/>
    <w:rsid w:val="00DB7B52"/>
    <w:rsid w:val="00DD6324"/>
    <w:rsid w:val="00E10359"/>
    <w:rsid w:val="00E73F57"/>
    <w:rsid w:val="00E76707"/>
    <w:rsid w:val="00ED4E16"/>
    <w:rsid w:val="00F057DF"/>
    <w:rsid w:val="00F518EE"/>
    <w:rsid w:val="00FD3289"/>
    <w:rsid w:val="00FE4822"/>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23BA"/>
  <w15:chartTrackingRefBased/>
  <w15:docId w15:val="{1904A156-D05C-4FAE-83F4-1D9FF043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E9E"/>
    <w:rPr>
      <w:rFonts w:ascii="Arial" w:hAnsi="Arial"/>
    </w:rPr>
  </w:style>
  <w:style w:type="paragraph" w:styleId="Heading2">
    <w:name w:val="heading 2"/>
    <w:basedOn w:val="Normal"/>
    <w:next w:val="Normal"/>
    <w:link w:val="Heading2Char"/>
    <w:uiPriority w:val="9"/>
    <w:unhideWhenUsed/>
    <w:qFormat/>
    <w:rsid w:val="00DA3E9E"/>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3E9E"/>
    <w:rPr>
      <w:rFonts w:ascii="Arial" w:eastAsiaTheme="majorEastAsia" w:hAnsi="Arial" w:cstheme="majorBidi"/>
      <w:b/>
      <w:sz w:val="26"/>
      <w:szCs w:val="26"/>
    </w:rPr>
  </w:style>
  <w:style w:type="paragraph" w:styleId="ListParagraph">
    <w:name w:val="List Paragraph"/>
    <w:basedOn w:val="Normal"/>
    <w:uiPriority w:val="34"/>
    <w:qFormat/>
    <w:rsid w:val="00980630"/>
    <w:pPr>
      <w:ind w:left="720"/>
      <w:contextualSpacing/>
    </w:pPr>
  </w:style>
  <w:style w:type="table" w:styleId="TableGrid">
    <w:name w:val="Table Grid"/>
    <w:basedOn w:val="TableNormal"/>
    <w:uiPriority w:val="39"/>
    <w:rsid w:val="00FE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C75"/>
    <w:rPr>
      <w:rFonts w:ascii="Segoe UI" w:hAnsi="Segoe UI" w:cs="Segoe UI"/>
      <w:sz w:val="18"/>
      <w:szCs w:val="18"/>
    </w:rPr>
  </w:style>
  <w:style w:type="character" w:styleId="Hyperlink">
    <w:name w:val="Hyperlink"/>
    <w:basedOn w:val="DefaultParagraphFont"/>
    <w:uiPriority w:val="99"/>
    <w:unhideWhenUsed/>
    <w:rsid w:val="00144E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md.admin.state.mn.us/mn02001.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AB86A27D5F42A346487301B5F6C1" ma:contentTypeVersion="23" ma:contentTypeDescription="Create a new document." ma:contentTypeScope="" ma:versionID="de7ef681821decdf0210aa0d402b4144">
  <xsd:schema xmlns:xsd="http://www.w3.org/2001/XMLSchema" xmlns:xs="http://www.w3.org/2001/XMLSchema" xmlns:p="http://schemas.microsoft.com/office/2006/metadata/properties" xmlns:ns2="f5807569-94f0-41d0-a3d7-00e33efdd08f" xmlns:ns3="deae0b55-203e-4120-8ec9-56200b9d0530" targetNamespace="http://schemas.microsoft.com/office/2006/metadata/properties" ma:root="true" ma:fieldsID="70e8b9f49dad6637c3ff5d030652cc81" ns2:_="" ns3:_="">
    <xsd:import namespace="f5807569-94f0-41d0-a3d7-00e33efdd08f"/>
    <xsd:import namespace="deae0b55-203e-4120-8ec9-56200b9d053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This_x0020_doc_x0020_is_x0020_a_x0020_PDF_x0020_that_x0027_s_x0020_been_x0020_CONVERTED_x0020_to_x0020_Word_x002e__x0020_If_x0020_you_x0020_have_x0020_any_x0020_issues_x002c__x0020_please_x0020_advise_x0020_Klara_x002e_"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07569-94f0-41d0-a3d7-00e33efdd08f" elementFormDefault="qualified">
    <xsd:import namespace="http://schemas.microsoft.com/office/2006/documentManagement/types"/>
    <xsd:import namespace="http://schemas.microsoft.com/office/infopath/2007/PartnerControls"/>
    <xsd:element name="SharedWithUsers" ma:index="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ae0b55-203e-4120-8ec9-56200b9d0530" elementFormDefault="qualified">
    <xsd:import namespace="http://schemas.microsoft.com/office/2006/documentManagement/types"/>
    <xsd:import namespace="http://schemas.microsoft.com/office/infopath/2007/PartnerControls"/>
    <xsd:element name="This_x0020_doc_x0020_is_x0020_a_x0020_PDF_x0020_that_x0027_s_x0020_been_x0020_CONVERTED_x0020_to_x0020_Word_x002e__x0020_If_x0020_you_x0020_have_x0020_any_x0020_issues_x002c__x0020_please_x0020_advise_x0020_Klara_x002e_" ma:index="13" nillable="true" ma:displayName=".." ma:internalName="This_x0020_doc_x0020_is_x0020_a_x0020_PDF_x0020_that_x0027_s_x0020_been_x0020_CONVERTED_x0020_to_x0020_Word_x002e__x0020_If_x0020_you_x0020_have_x0020_any_x0020_issues_x002c__x0020_please_x0020_advise_x0020_Klara_x002e_">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_x0024_Resources_x003a_core_x002c_Signoff_Status_x003b_">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eae0b55-203e-4120-8ec9-56200b9d0530" xsi:nil="true"/>
    <This_x0020_doc_x0020_is_x0020_a_x0020_PDF_x0020_that_x0027_s_x0020_been_x0020_CONVERTED_x0020_to_x0020_Word_x002e__x0020_If_x0020_you_x0020_have_x0020_any_x0020_issues_x002c__x0020_please_x0020_advise_x0020_Klara_x002e_ xmlns="deae0b55-203e-4120-8ec9-56200b9d0530" xsi:nil="true"/>
  </documentManagement>
</p:properties>
</file>

<file path=customXml/itemProps1.xml><?xml version="1.0" encoding="utf-8"?>
<ds:datastoreItem xmlns:ds="http://schemas.openxmlformats.org/officeDocument/2006/customXml" ds:itemID="{C14B6590-0FB9-4C33-95CC-B8AC8CBDA2A6}"/>
</file>

<file path=customXml/itemProps2.xml><?xml version="1.0" encoding="utf-8"?>
<ds:datastoreItem xmlns:ds="http://schemas.openxmlformats.org/officeDocument/2006/customXml" ds:itemID="{B18BB163-66F6-4197-896D-1C1D3E0C0B43}"/>
</file>

<file path=customXml/itemProps3.xml><?xml version="1.0" encoding="utf-8"?>
<ds:datastoreItem xmlns:ds="http://schemas.openxmlformats.org/officeDocument/2006/customXml" ds:itemID="{410C90A2-C86A-4224-A6BB-7976B85985C9}"/>
</file>

<file path=docProps/app.xml><?xml version="1.0" encoding="utf-8"?>
<Properties xmlns="http://schemas.openxmlformats.org/officeDocument/2006/extended-properties" xmlns:vt="http://schemas.openxmlformats.org/officeDocument/2006/docPropsVTypes">
  <Template>Normal</Template>
  <TotalTime>9</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Torin</dc:creator>
  <cp:keywords/>
  <dc:description/>
  <cp:lastModifiedBy>Wente, Jordan (ADM)</cp:lastModifiedBy>
  <cp:revision>6</cp:revision>
  <cp:lastPrinted>2019-03-28T18:59:00Z</cp:lastPrinted>
  <dcterms:created xsi:type="dcterms:W3CDTF">2019-08-01T14:12:00Z</dcterms:created>
  <dcterms:modified xsi:type="dcterms:W3CDTF">2019-08-01T14:21:00Z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0x01010088C3AB86A27D5F42A346487301B5F6C1</vt:lpwstr>
  </property>
</Properties>
</file>