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3FDF" w14:textId="77777777" w:rsidR="00374B54" w:rsidRPr="00245F35" w:rsidRDefault="00374B54" w:rsidP="00374B54">
      <w:pPr>
        <w:rPr>
          <w:b/>
          <w:bCs/>
        </w:rPr>
      </w:pPr>
      <w:r w:rsidRPr="00245F35">
        <w:rPr>
          <w:b/>
          <w:bCs/>
        </w:rPr>
        <w:t>SCENARIOS</w:t>
      </w:r>
    </w:p>
    <w:p w14:paraId="549C34AA" w14:textId="77777777" w:rsidR="00374B54" w:rsidRDefault="00374B54" w:rsidP="00374B54">
      <w:r>
        <w:t>SLIDE 1</w:t>
      </w:r>
    </w:p>
    <w:p w14:paraId="079D31C2" w14:textId="77777777" w:rsidR="00374B54" w:rsidRDefault="00374B54" w:rsidP="00374B54">
      <w:pPr>
        <w:rPr>
          <w:rFonts w:cstheme="minorHAnsi"/>
          <w:color w:val="0D0D0D"/>
          <w:sz w:val="23"/>
          <w:szCs w:val="23"/>
          <w:shd w:val="clear" w:color="auto" w:fill="FFFFFF"/>
        </w:rPr>
      </w:pPr>
      <w:r w:rsidRPr="003B1ADA">
        <w:rPr>
          <w:rFonts w:cstheme="minorHAnsi"/>
          <w:color w:val="0D0D0D"/>
          <w:sz w:val="23"/>
          <w:szCs w:val="23"/>
          <w:shd w:val="clear" w:color="auto" w:fill="FFFFFF"/>
        </w:rPr>
        <w:t>Today we’re going to l</w:t>
      </w:r>
      <w:r w:rsidRPr="00A46905">
        <w:rPr>
          <w:rFonts w:cstheme="minorHAnsi"/>
          <w:color w:val="0D0D0D"/>
          <w:sz w:val="23"/>
          <w:szCs w:val="23"/>
          <w:shd w:val="clear" w:color="auto" w:fill="FFFFFF"/>
        </w:rPr>
        <w:t>earn how different household sizes and incomes could take advantage of the clean energy incentives within the Inflation Reduction Act</w:t>
      </w:r>
      <w:r>
        <w:rPr>
          <w:rFonts w:cstheme="minorHAnsi"/>
          <w:color w:val="0D0D0D"/>
          <w:sz w:val="23"/>
          <w:szCs w:val="23"/>
          <w:shd w:val="clear" w:color="auto" w:fill="FFFFFF"/>
        </w:rPr>
        <w:t xml:space="preserve"> of 2022</w:t>
      </w:r>
      <w:r w:rsidRPr="00A46905">
        <w:rPr>
          <w:rFonts w:cstheme="minorHAnsi"/>
          <w:color w:val="0D0D0D"/>
          <w:sz w:val="23"/>
          <w:szCs w:val="23"/>
          <w:shd w:val="clear" w:color="auto" w:fill="FFFFFF"/>
        </w:rPr>
        <w:t>.</w:t>
      </w:r>
    </w:p>
    <w:p w14:paraId="39202660" w14:textId="207CC63D" w:rsidR="00967AF0" w:rsidRPr="00967AF0" w:rsidRDefault="00967AF0" w:rsidP="00967AF0">
      <w:pPr>
        <w:rPr>
          <w:rFonts w:cstheme="minorHAnsi"/>
          <w:color w:val="0D0D0D"/>
          <w:sz w:val="23"/>
          <w:szCs w:val="23"/>
          <w:shd w:val="clear" w:color="auto" w:fill="FFFFFF"/>
        </w:rPr>
      </w:pPr>
      <w:bookmarkStart w:id="0" w:name="_Hlk134090440"/>
      <w:r>
        <w:rPr>
          <w:rFonts w:cstheme="minorHAnsi"/>
          <w:color w:val="0D0D0D"/>
          <w:sz w:val="23"/>
          <w:szCs w:val="23"/>
          <w:shd w:val="clear" w:color="auto" w:fill="FFFFFF"/>
        </w:rPr>
        <w:t>A little background about t</w:t>
      </w:r>
      <w:r w:rsidRPr="00967AF0">
        <w:rPr>
          <w:rFonts w:cstheme="minorHAnsi"/>
          <w:color w:val="0D0D0D"/>
          <w:sz w:val="23"/>
          <w:szCs w:val="23"/>
          <w:shd w:val="clear" w:color="auto" w:fill="FFFFFF"/>
        </w:rPr>
        <w:t xml:space="preserve">he </w:t>
      </w:r>
      <w:r>
        <w:rPr>
          <w:rFonts w:cstheme="minorHAnsi"/>
          <w:color w:val="0D0D0D"/>
          <w:sz w:val="23"/>
          <w:szCs w:val="23"/>
          <w:shd w:val="clear" w:color="auto" w:fill="FFFFFF"/>
        </w:rPr>
        <w:t>Inflation Reduction Act. This bill</w:t>
      </w:r>
      <w:r w:rsidRPr="00967AF0">
        <w:rPr>
          <w:rFonts w:cstheme="minorHAnsi"/>
          <w:color w:val="0D0D0D"/>
          <w:sz w:val="23"/>
          <w:szCs w:val="23"/>
          <w:shd w:val="clear" w:color="auto" w:fill="FFFFFF"/>
        </w:rPr>
        <w:t xml:space="preserve"> represents the largest investment into </w:t>
      </w:r>
      <w:hyperlink r:id="rId5" w:history="1">
        <w:r w:rsidRPr="00967AF0">
          <w:rPr>
            <w:rStyle w:val="Hyperlink"/>
            <w:rFonts w:cstheme="minorHAnsi"/>
            <w:sz w:val="23"/>
            <w:szCs w:val="23"/>
            <w:shd w:val="clear" w:color="auto" w:fill="FFFFFF"/>
          </w:rPr>
          <w:t>addressing climate change</w:t>
        </w:r>
      </w:hyperlink>
      <w:r w:rsidRPr="00967AF0">
        <w:rPr>
          <w:rFonts w:cstheme="minorHAnsi"/>
          <w:color w:val="0D0D0D"/>
          <w:sz w:val="23"/>
          <w:szCs w:val="23"/>
          <w:shd w:val="clear" w:color="auto" w:fill="FFFFFF"/>
        </w:rPr>
        <w:t> in United States history. </w:t>
      </w:r>
    </w:p>
    <w:p w14:paraId="216D1116" w14:textId="77777777" w:rsidR="00967AF0" w:rsidRPr="00967AF0" w:rsidRDefault="00967AF0" w:rsidP="00967AF0">
      <w:pPr>
        <w:rPr>
          <w:rFonts w:cstheme="minorHAnsi"/>
          <w:color w:val="0D0D0D"/>
          <w:sz w:val="23"/>
          <w:szCs w:val="23"/>
          <w:shd w:val="clear" w:color="auto" w:fill="FFFFFF"/>
        </w:rPr>
      </w:pPr>
      <w:r w:rsidRPr="00967AF0">
        <w:rPr>
          <w:rFonts w:cstheme="minorHAnsi"/>
          <w:color w:val="0D0D0D"/>
          <w:sz w:val="23"/>
          <w:szCs w:val="23"/>
          <w:shd w:val="clear" w:color="auto" w:fill="FFFFFF"/>
        </w:rPr>
        <w:t>Here the headline: The law is projected to reduce 2030 U.S. </w:t>
      </w:r>
      <w:hyperlink r:id="rId6" w:history="1">
        <w:r w:rsidRPr="00967AF0">
          <w:rPr>
            <w:rStyle w:val="Hyperlink"/>
            <w:rFonts w:cstheme="minorHAnsi"/>
            <w:sz w:val="23"/>
            <w:szCs w:val="23"/>
            <w:shd w:val="clear" w:color="auto" w:fill="FFFFFF"/>
          </w:rPr>
          <w:t>greenhouse gas emissions</w:t>
        </w:r>
      </w:hyperlink>
      <w:r w:rsidRPr="00967AF0">
        <w:rPr>
          <w:rFonts w:cstheme="minorHAnsi"/>
          <w:color w:val="0D0D0D"/>
          <w:sz w:val="23"/>
          <w:szCs w:val="23"/>
          <w:shd w:val="clear" w:color="auto" w:fill="FFFFFF"/>
        </w:rPr>
        <w:t xml:space="preserve"> to 40% below 2005 levels. </w:t>
      </w:r>
      <w:r w:rsidRPr="00967AF0">
        <w:rPr>
          <w:rFonts w:cstheme="minorHAnsi"/>
          <w:b/>
          <w:bCs/>
          <w:color w:val="0D0D0D"/>
          <w:sz w:val="23"/>
          <w:szCs w:val="23"/>
          <w:shd w:val="clear" w:color="auto" w:fill="FFFFFF"/>
        </w:rPr>
        <w:t>This is a game changer</w:t>
      </w:r>
      <w:r w:rsidRPr="00967AF0">
        <w:rPr>
          <w:rFonts w:cstheme="minorHAnsi"/>
          <w:color w:val="0D0D0D"/>
          <w:sz w:val="23"/>
          <w:szCs w:val="23"/>
          <w:shd w:val="clear" w:color="auto" w:fill="FFFFFF"/>
        </w:rPr>
        <w:t>.</w:t>
      </w:r>
    </w:p>
    <w:p w14:paraId="70353528" w14:textId="77777777" w:rsidR="00967AF0" w:rsidRPr="00967AF0" w:rsidRDefault="00967AF0" w:rsidP="00967AF0">
      <w:pPr>
        <w:rPr>
          <w:rFonts w:cstheme="minorHAnsi"/>
          <w:color w:val="0D0D0D"/>
          <w:sz w:val="23"/>
          <w:szCs w:val="23"/>
          <w:shd w:val="clear" w:color="auto" w:fill="FFFFFF"/>
        </w:rPr>
      </w:pPr>
      <w:r w:rsidRPr="00967AF0">
        <w:rPr>
          <w:rFonts w:cstheme="minorHAnsi"/>
          <w:color w:val="0D0D0D"/>
          <w:sz w:val="23"/>
          <w:szCs w:val="23"/>
          <w:shd w:val="clear" w:color="auto" w:fill="FFFFFF"/>
        </w:rPr>
        <w:t>The Inflation Reduction Act of 2022 is a landmark </w:t>
      </w:r>
      <w:hyperlink r:id="rId7" w:history="1">
        <w:r w:rsidRPr="00967AF0">
          <w:rPr>
            <w:rStyle w:val="Hyperlink"/>
            <w:rFonts w:cstheme="minorHAnsi"/>
            <w:sz w:val="23"/>
            <w:szCs w:val="23"/>
            <w:shd w:val="clear" w:color="auto" w:fill="FFFFFF"/>
          </w:rPr>
          <w:t>federal law</w:t>
        </w:r>
      </w:hyperlink>
      <w:r w:rsidRPr="00967AF0">
        <w:rPr>
          <w:rFonts w:cstheme="minorHAnsi"/>
          <w:color w:val="0D0D0D"/>
          <w:sz w:val="23"/>
          <w:szCs w:val="23"/>
          <w:shd w:val="clear" w:color="auto" w:fill="FFFFFF"/>
        </w:rPr>
        <w:t> which aims to curb </w:t>
      </w:r>
      <w:hyperlink r:id="rId8" w:history="1">
        <w:r w:rsidRPr="00967AF0">
          <w:rPr>
            <w:rStyle w:val="Hyperlink"/>
            <w:rFonts w:cstheme="minorHAnsi"/>
            <w:sz w:val="23"/>
            <w:szCs w:val="23"/>
            <w:shd w:val="clear" w:color="auto" w:fill="FFFFFF"/>
          </w:rPr>
          <w:t>inflation</w:t>
        </w:r>
      </w:hyperlink>
      <w:r w:rsidRPr="00967AF0">
        <w:rPr>
          <w:rFonts w:cstheme="minorHAnsi"/>
          <w:color w:val="0D0D0D"/>
          <w:sz w:val="23"/>
          <w:szCs w:val="23"/>
          <w:shd w:val="clear" w:color="auto" w:fill="FFFFFF"/>
        </w:rPr>
        <w:t> by </w:t>
      </w:r>
    </w:p>
    <w:p w14:paraId="44453A44" w14:textId="77777777" w:rsidR="00967AF0" w:rsidRPr="00967AF0" w:rsidRDefault="00C05402" w:rsidP="00967AF0">
      <w:pPr>
        <w:numPr>
          <w:ilvl w:val="0"/>
          <w:numId w:val="1"/>
        </w:numPr>
        <w:rPr>
          <w:rFonts w:cstheme="minorHAnsi"/>
          <w:color w:val="0D0D0D"/>
          <w:sz w:val="23"/>
          <w:szCs w:val="23"/>
          <w:shd w:val="clear" w:color="auto" w:fill="FFFFFF"/>
        </w:rPr>
      </w:pPr>
      <w:hyperlink r:id="rId9" w:history="1">
        <w:r w:rsidR="00967AF0" w:rsidRPr="00967AF0">
          <w:rPr>
            <w:rStyle w:val="Hyperlink"/>
            <w:rFonts w:cstheme="minorHAnsi"/>
            <w:sz w:val="23"/>
            <w:szCs w:val="23"/>
            <w:shd w:val="clear" w:color="auto" w:fill="FFFFFF"/>
          </w:rPr>
          <w:t>reducing the deficit</w:t>
        </w:r>
      </w:hyperlink>
      <w:r w:rsidR="00967AF0" w:rsidRPr="00967AF0">
        <w:rPr>
          <w:rFonts w:cstheme="minorHAnsi"/>
          <w:color w:val="0D0D0D"/>
          <w:sz w:val="23"/>
          <w:szCs w:val="23"/>
          <w:shd w:val="clear" w:color="auto" w:fill="FFFFFF"/>
        </w:rPr>
        <w:t xml:space="preserve">, </w:t>
      </w:r>
    </w:p>
    <w:p w14:paraId="2ED90A90" w14:textId="77777777" w:rsidR="00967AF0" w:rsidRPr="00967AF0" w:rsidRDefault="00967AF0" w:rsidP="00967AF0">
      <w:pPr>
        <w:numPr>
          <w:ilvl w:val="0"/>
          <w:numId w:val="1"/>
        </w:numPr>
        <w:rPr>
          <w:rFonts w:cstheme="minorHAnsi"/>
          <w:color w:val="0D0D0D"/>
          <w:sz w:val="23"/>
          <w:szCs w:val="23"/>
          <w:shd w:val="clear" w:color="auto" w:fill="FFFFFF"/>
        </w:rPr>
      </w:pPr>
      <w:r w:rsidRPr="00967AF0">
        <w:rPr>
          <w:rFonts w:cstheme="minorHAnsi"/>
          <w:color w:val="0D0D0D"/>
          <w:sz w:val="23"/>
          <w:szCs w:val="23"/>
          <w:shd w:val="clear" w:color="auto" w:fill="FFFFFF"/>
        </w:rPr>
        <w:t>lowering </w:t>
      </w:r>
      <w:hyperlink r:id="rId10" w:history="1">
        <w:r w:rsidRPr="00967AF0">
          <w:rPr>
            <w:rStyle w:val="Hyperlink"/>
            <w:rFonts w:cstheme="minorHAnsi"/>
            <w:sz w:val="23"/>
            <w:szCs w:val="23"/>
            <w:shd w:val="clear" w:color="auto" w:fill="FFFFFF"/>
          </w:rPr>
          <w:t>prescription drug prices</w:t>
        </w:r>
      </w:hyperlink>
      <w:r w:rsidRPr="00967AF0">
        <w:rPr>
          <w:rFonts w:cstheme="minorHAnsi"/>
          <w:color w:val="0D0D0D"/>
          <w:sz w:val="23"/>
          <w:szCs w:val="23"/>
          <w:shd w:val="clear" w:color="auto" w:fill="FFFFFF"/>
        </w:rPr>
        <w:t xml:space="preserve">, and </w:t>
      </w:r>
    </w:p>
    <w:p w14:paraId="5776F134" w14:textId="77777777" w:rsidR="00967AF0" w:rsidRPr="00967AF0" w:rsidRDefault="00967AF0" w:rsidP="00967AF0">
      <w:pPr>
        <w:numPr>
          <w:ilvl w:val="0"/>
          <w:numId w:val="1"/>
        </w:numPr>
        <w:rPr>
          <w:rFonts w:cstheme="minorHAnsi"/>
          <w:color w:val="0D0D0D"/>
          <w:sz w:val="23"/>
          <w:szCs w:val="23"/>
          <w:shd w:val="clear" w:color="auto" w:fill="FFFFFF"/>
        </w:rPr>
      </w:pPr>
      <w:r w:rsidRPr="00967AF0">
        <w:rPr>
          <w:rFonts w:cstheme="minorHAnsi"/>
          <w:color w:val="0D0D0D"/>
          <w:sz w:val="23"/>
          <w:szCs w:val="23"/>
          <w:shd w:val="clear" w:color="auto" w:fill="FFFFFF"/>
        </w:rPr>
        <w:t>investing into domestic energy production while promoting </w:t>
      </w:r>
      <w:hyperlink r:id="rId11" w:history="1">
        <w:r w:rsidRPr="00967AF0">
          <w:rPr>
            <w:rStyle w:val="Hyperlink"/>
            <w:rFonts w:cstheme="minorHAnsi"/>
            <w:sz w:val="23"/>
            <w:szCs w:val="23"/>
            <w:shd w:val="clear" w:color="auto" w:fill="FFFFFF"/>
          </w:rPr>
          <w:t>clean energy</w:t>
        </w:r>
      </w:hyperlink>
      <w:r w:rsidRPr="00967AF0">
        <w:rPr>
          <w:rFonts w:cstheme="minorHAnsi"/>
          <w:color w:val="0D0D0D"/>
          <w:sz w:val="23"/>
          <w:szCs w:val="23"/>
          <w:shd w:val="clear" w:color="auto" w:fill="FFFFFF"/>
        </w:rPr>
        <w:t xml:space="preserve">. </w:t>
      </w:r>
    </w:p>
    <w:p w14:paraId="09104F41" w14:textId="77777777" w:rsidR="00967AF0" w:rsidRPr="00967AF0" w:rsidRDefault="00967AF0" w:rsidP="00967AF0">
      <w:pPr>
        <w:rPr>
          <w:rFonts w:cstheme="minorHAnsi"/>
          <w:color w:val="0D0D0D"/>
          <w:sz w:val="23"/>
          <w:szCs w:val="23"/>
          <w:shd w:val="clear" w:color="auto" w:fill="FFFFFF"/>
        </w:rPr>
      </w:pPr>
      <w:r w:rsidRPr="00967AF0">
        <w:rPr>
          <w:rFonts w:cstheme="minorHAnsi"/>
          <w:color w:val="0D0D0D"/>
          <w:sz w:val="23"/>
          <w:szCs w:val="23"/>
          <w:shd w:val="clear" w:color="auto" w:fill="FFFFFF"/>
        </w:rPr>
        <w:t xml:space="preserve">It was passed by </w:t>
      </w:r>
      <w:hyperlink r:id="rId12" w:history="1">
        <w:r w:rsidRPr="00967AF0">
          <w:rPr>
            <w:rStyle w:val="Hyperlink"/>
            <w:rFonts w:cstheme="minorHAnsi"/>
            <w:sz w:val="23"/>
            <w:szCs w:val="23"/>
            <w:shd w:val="clear" w:color="auto" w:fill="FFFFFF"/>
          </w:rPr>
          <w:t>Congress</w:t>
        </w:r>
      </w:hyperlink>
      <w:r w:rsidRPr="00967AF0">
        <w:rPr>
          <w:rFonts w:cstheme="minorHAnsi"/>
          <w:color w:val="0D0D0D"/>
          <w:sz w:val="23"/>
          <w:szCs w:val="23"/>
          <w:shd w:val="clear" w:color="auto" w:fill="FFFFFF"/>
        </w:rPr>
        <w:t> and signed into law by President </w:t>
      </w:r>
      <w:hyperlink r:id="rId13" w:history="1">
        <w:r w:rsidRPr="00967AF0">
          <w:rPr>
            <w:rStyle w:val="Hyperlink"/>
            <w:rFonts w:cstheme="minorHAnsi"/>
            <w:sz w:val="23"/>
            <w:szCs w:val="23"/>
            <w:shd w:val="clear" w:color="auto" w:fill="FFFFFF"/>
          </w:rPr>
          <w:t>Biden</w:t>
        </w:r>
      </w:hyperlink>
      <w:r w:rsidRPr="00967AF0">
        <w:rPr>
          <w:rFonts w:cstheme="minorHAnsi"/>
          <w:color w:val="0D0D0D"/>
          <w:sz w:val="23"/>
          <w:szCs w:val="23"/>
          <w:shd w:val="clear" w:color="auto" w:fill="FFFFFF"/>
        </w:rPr>
        <w:t> on August 16, 2022.</w:t>
      </w:r>
    </w:p>
    <w:p w14:paraId="51BD31A6" w14:textId="77777777" w:rsidR="00967AF0" w:rsidRPr="00967AF0" w:rsidRDefault="00967AF0" w:rsidP="00967AF0">
      <w:pPr>
        <w:rPr>
          <w:rFonts w:cstheme="minorHAnsi"/>
          <w:color w:val="0D0D0D"/>
          <w:sz w:val="23"/>
          <w:szCs w:val="23"/>
          <w:shd w:val="clear" w:color="auto" w:fill="FFFFFF"/>
        </w:rPr>
      </w:pPr>
      <w:r w:rsidRPr="00967AF0">
        <w:rPr>
          <w:rFonts w:cstheme="minorHAnsi"/>
          <w:color w:val="0D0D0D"/>
          <w:sz w:val="23"/>
          <w:szCs w:val="23"/>
          <w:shd w:val="clear" w:color="auto" w:fill="FFFFFF"/>
        </w:rPr>
        <w:t xml:space="preserve">The law will raise $738 billion and </w:t>
      </w:r>
      <w:proofErr w:type="gramStart"/>
      <w:r w:rsidRPr="00967AF0">
        <w:rPr>
          <w:rFonts w:cstheme="minorHAnsi"/>
          <w:color w:val="0D0D0D"/>
          <w:sz w:val="23"/>
          <w:szCs w:val="23"/>
          <w:shd w:val="clear" w:color="auto" w:fill="FFFFFF"/>
        </w:rPr>
        <w:t>authorize</w:t>
      </w:r>
      <w:proofErr w:type="gramEnd"/>
      <w:r w:rsidRPr="00967AF0">
        <w:rPr>
          <w:rFonts w:cstheme="minorHAnsi"/>
          <w:color w:val="0D0D0D"/>
          <w:sz w:val="23"/>
          <w:szCs w:val="23"/>
          <w:shd w:val="clear" w:color="auto" w:fill="FFFFFF"/>
        </w:rPr>
        <w:t xml:space="preserve"> </w:t>
      </w:r>
    </w:p>
    <w:p w14:paraId="6226A09E" w14:textId="77777777" w:rsidR="00967AF0" w:rsidRPr="00967AF0" w:rsidRDefault="00967AF0" w:rsidP="00967AF0">
      <w:pPr>
        <w:numPr>
          <w:ilvl w:val="0"/>
          <w:numId w:val="2"/>
        </w:numPr>
        <w:rPr>
          <w:rFonts w:cstheme="minorHAnsi"/>
          <w:color w:val="0D0D0D"/>
          <w:sz w:val="23"/>
          <w:szCs w:val="23"/>
          <w:shd w:val="clear" w:color="auto" w:fill="FFFFFF"/>
        </w:rPr>
      </w:pPr>
      <w:r w:rsidRPr="00967AF0">
        <w:rPr>
          <w:rFonts w:cstheme="minorHAnsi"/>
          <w:color w:val="0D0D0D"/>
          <w:sz w:val="23"/>
          <w:szCs w:val="23"/>
          <w:shd w:val="clear" w:color="auto" w:fill="FFFFFF"/>
        </w:rPr>
        <w:t>Nearly 400 billion in spending on </w:t>
      </w:r>
      <w:hyperlink r:id="rId14" w:history="1">
        <w:r w:rsidRPr="00967AF0">
          <w:rPr>
            <w:rStyle w:val="Hyperlink"/>
            <w:rFonts w:cstheme="minorHAnsi"/>
            <w:sz w:val="23"/>
            <w:szCs w:val="23"/>
            <w:shd w:val="clear" w:color="auto" w:fill="FFFFFF"/>
          </w:rPr>
          <w:t>energy</w:t>
        </w:r>
      </w:hyperlink>
      <w:r w:rsidRPr="00967AF0">
        <w:rPr>
          <w:rFonts w:cstheme="minorHAnsi"/>
          <w:color w:val="0D0D0D"/>
          <w:sz w:val="23"/>
          <w:szCs w:val="23"/>
          <w:shd w:val="clear" w:color="auto" w:fill="FFFFFF"/>
        </w:rPr>
        <w:t xml:space="preserve"> and climate change initiatives, </w:t>
      </w:r>
    </w:p>
    <w:p w14:paraId="7EECBC24" w14:textId="77777777" w:rsidR="00967AF0" w:rsidRPr="00967AF0" w:rsidRDefault="00967AF0" w:rsidP="00967AF0">
      <w:pPr>
        <w:numPr>
          <w:ilvl w:val="0"/>
          <w:numId w:val="2"/>
        </w:numPr>
        <w:rPr>
          <w:rFonts w:cstheme="minorHAnsi"/>
          <w:color w:val="0D0D0D"/>
          <w:sz w:val="23"/>
          <w:szCs w:val="23"/>
          <w:shd w:val="clear" w:color="auto" w:fill="FFFFFF"/>
        </w:rPr>
      </w:pPr>
      <w:r w:rsidRPr="00967AF0">
        <w:rPr>
          <w:rFonts w:cstheme="minorHAnsi"/>
          <w:color w:val="0D0D0D"/>
          <w:sz w:val="23"/>
          <w:szCs w:val="23"/>
          <w:shd w:val="clear" w:color="auto" w:fill="FFFFFF"/>
        </w:rPr>
        <w:t xml:space="preserve">More than $200 billion in deficit reduction, </w:t>
      </w:r>
    </w:p>
    <w:p w14:paraId="55095D72" w14:textId="2BE62256" w:rsidR="00967AF0" w:rsidRPr="00967AF0" w:rsidRDefault="00967AF0" w:rsidP="00374B54">
      <w:pPr>
        <w:numPr>
          <w:ilvl w:val="0"/>
          <w:numId w:val="2"/>
        </w:numPr>
        <w:rPr>
          <w:rFonts w:cstheme="minorHAnsi"/>
          <w:color w:val="0D0D0D"/>
          <w:sz w:val="23"/>
          <w:szCs w:val="23"/>
          <w:shd w:val="clear" w:color="auto" w:fill="FFFFFF"/>
        </w:rPr>
      </w:pPr>
      <w:r w:rsidRPr="00967AF0">
        <w:rPr>
          <w:rFonts w:cstheme="minorHAnsi"/>
          <w:color w:val="0D0D0D"/>
          <w:sz w:val="23"/>
          <w:szCs w:val="23"/>
          <w:shd w:val="clear" w:color="auto" w:fill="FFFFFF"/>
        </w:rPr>
        <w:t>3 years of </w:t>
      </w:r>
      <w:hyperlink r:id="rId15" w:history="1">
        <w:r w:rsidRPr="00967AF0">
          <w:rPr>
            <w:rStyle w:val="Hyperlink"/>
            <w:rFonts w:cstheme="minorHAnsi"/>
            <w:sz w:val="23"/>
            <w:szCs w:val="23"/>
            <w:shd w:val="clear" w:color="auto" w:fill="FFFFFF"/>
          </w:rPr>
          <w:t>Affordable Care Act</w:t>
        </w:r>
      </w:hyperlink>
      <w:r w:rsidRPr="00967AF0">
        <w:rPr>
          <w:rFonts w:cstheme="minorHAnsi"/>
          <w:color w:val="0D0D0D"/>
          <w:sz w:val="23"/>
          <w:szCs w:val="23"/>
          <w:shd w:val="clear" w:color="auto" w:fill="FFFFFF"/>
        </w:rPr>
        <w:t> subsidies, prescription drug reform; and more.</w:t>
      </w:r>
    </w:p>
    <w:bookmarkEnd w:id="0"/>
    <w:p w14:paraId="348A8458" w14:textId="019E79AD" w:rsidR="00374B54" w:rsidRDefault="00374B54" w:rsidP="00374B54">
      <w:r>
        <w:t xml:space="preserve">SLIDE </w:t>
      </w:r>
      <w:r w:rsidR="00967AF0">
        <w:t>2</w:t>
      </w:r>
    </w:p>
    <w:p w14:paraId="7BFD1A27" w14:textId="77777777" w:rsidR="00C05402" w:rsidRDefault="00374B54" w:rsidP="00374B54">
      <w:r>
        <w:t xml:space="preserve">This is the Coleman family, from New London. They own a 1300 square foot </w:t>
      </w:r>
      <w:proofErr w:type="gramStart"/>
      <w:r>
        <w:t>three bedroom</w:t>
      </w:r>
      <w:proofErr w:type="gramEnd"/>
      <w:r>
        <w:t xml:space="preserve"> home built in the mid-1960s and they heat it with propane. They have an annual income of </w:t>
      </w:r>
      <w:r w:rsidR="00C05402">
        <w:t>$55,000</w:t>
      </w:r>
      <w:r>
        <w:t xml:space="preserve"> which is under the 80% Area Median Income for New London, which is approximately </w:t>
      </w:r>
      <w:r w:rsidR="00C05402">
        <w:t>$83,000</w:t>
      </w:r>
      <w:r>
        <w:t xml:space="preserve">. </w:t>
      </w:r>
    </w:p>
    <w:p w14:paraId="4103E588" w14:textId="47689DB0" w:rsidR="00374B54" w:rsidRDefault="00C05402" w:rsidP="00374B54">
      <w:r>
        <w:t>T</w:t>
      </w:r>
      <w:r w:rsidR="00374B54">
        <w:t>he Coleman family</w:t>
      </w:r>
      <w:r>
        <w:t xml:space="preserve"> </w:t>
      </w:r>
      <w:r w:rsidR="00374B54">
        <w:t>qualif</w:t>
      </w:r>
      <w:r>
        <w:t>ies</w:t>
      </w:r>
      <w:r w:rsidR="00374B54">
        <w:t xml:space="preserve"> for upfront discounts</w:t>
      </w:r>
      <w:r>
        <w:t xml:space="preserve">, </w:t>
      </w:r>
      <w:r w:rsidR="00374B54">
        <w:t xml:space="preserve">point of sale </w:t>
      </w:r>
      <w:r>
        <w:t>rebates,</w:t>
      </w:r>
      <w:r w:rsidR="00374B54">
        <w:t xml:space="preserve"> up to 100% covered for the </w:t>
      </w:r>
      <w:r>
        <w:t xml:space="preserve">home </w:t>
      </w:r>
      <w:r w:rsidR="00374B54">
        <w:t xml:space="preserve">improvements that they need to </w:t>
      </w:r>
      <w:r>
        <w:t>make</w:t>
      </w:r>
      <w:r w:rsidR="00374B54">
        <w:t xml:space="preserve">. </w:t>
      </w:r>
    </w:p>
    <w:p w14:paraId="4D8969C6" w14:textId="29450CCE" w:rsidR="00374B54" w:rsidRDefault="00374B54" w:rsidP="00374B54">
      <w:r>
        <w:t xml:space="preserve">SLIDE </w:t>
      </w:r>
      <w:r w:rsidR="00C05402">
        <w:t>3</w:t>
      </w:r>
    </w:p>
    <w:p w14:paraId="14CB4BB4" w14:textId="77777777" w:rsidR="00C05402" w:rsidRDefault="00C05402" w:rsidP="00374B54">
      <w:r>
        <w:t>This chart</w:t>
      </w:r>
      <w:r w:rsidR="00374B54">
        <w:t xml:space="preserve"> shows what those improvements may be over the next several years for the Coleman family. This year they're in the market for a new stove. They have a propane </w:t>
      </w:r>
      <w:proofErr w:type="gramStart"/>
      <w:r w:rsidR="00374B54">
        <w:t>range,</w:t>
      </w:r>
      <w:proofErr w:type="gramEnd"/>
      <w:r w:rsidR="00374B54">
        <w:t xml:space="preserve"> they want to buy an electric range or an induction range. 100% </w:t>
      </w:r>
      <w:r>
        <w:t>of the cost is covered</w:t>
      </w:r>
      <w:r w:rsidR="00374B54">
        <w:t xml:space="preserve"> thanks to HEEHRA</w:t>
      </w:r>
      <w:r>
        <w:t xml:space="preserve">. </w:t>
      </w:r>
    </w:p>
    <w:p w14:paraId="2BABA2D4" w14:textId="718631A3" w:rsidR="00374B54" w:rsidRDefault="00374B54" w:rsidP="00374B54">
      <w:r>
        <w:t>In a few years they're looking to get rid of their gas car and they want to buy a used EV (electric vehicle)</w:t>
      </w:r>
      <w:r w:rsidR="00C05402">
        <w:t xml:space="preserve">. They would qualify for </w:t>
      </w:r>
      <w:proofErr w:type="gramStart"/>
      <w:r w:rsidR="00C05402">
        <w:t>$4,000</w:t>
      </w:r>
      <w:proofErr w:type="gramEnd"/>
      <w:r>
        <w:t xml:space="preserve"> tax credit for</w:t>
      </w:r>
      <w:r w:rsidR="00C05402">
        <w:t xml:space="preserve"> a qualified</w:t>
      </w:r>
      <w:r>
        <w:t xml:space="preserve"> used EV. Maybe they're buying a used Nissan Leaf for fourteen thousand dollars</w:t>
      </w:r>
      <w:r w:rsidR="00C05402">
        <w:t>,</w:t>
      </w:r>
      <w:r>
        <w:t xml:space="preserve"> they c</w:t>
      </w:r>
      <w:r w:rsidR="00C05402">
        <w:t>ould</w:t>
      </w:r>
      <w:r>
        <w:t xml:space="preserve"> get a </w:t>
      </w:r>
      <w:proofErr w:type="gramStart"/>
      <w:r>
        <w:t>four thousand dollar</w:t>
      </w:r>
      <w:proofErr w:type="gramEnd"/>
      <w:r>
        <w:t xml:space="preserve"> tax credit for that purchase.</w:t>
      </w:r>
    </w:p>
    <w:p w14:paraId="729266F2" w14:textId="0533D979" w:rsidR="00374B54" w:rsidRDefault="00374B54" w:rsidP="00374B54">
      <w:r>
        <w:t xml:space="preserve">SLIDE </w:t>
      </w:r>
      <w:r w:rsidR="00C05402">
        <w:t>4</w:t>
      </w:r>
    </w:p>
    <w:p w14:paraId="75843A23" w14:textId="201D2886" w:rsidR="00374B54" w:rsidRDefault="00C05402" w:rsidP="00374B54">
      <w:r>
        <w:lastRenderedPageBreak/>
        <w:t>Next is t</w:t>
      </w:r>
      <w:r w:rsidR="00374B54">
        <w:t xml:space="preserve">he Garcia family in Worthington. </w:t>
      </w:r>
      <w:r>
        <w:t>A</w:t>
      </w:r>
      <w:r w:rsidR="00374B54">
        <w:t xml:space="preserve"> family of five </w:t>
      </w:r>
      <w:r>
        <w:t>who</w:t>
      </w:r>
      <w:r w:rsidR="00374B54">
        <w:t xml:space="preserve"> own a 1600 square foot</w:t>
      </w:r>
      <w:r>
        <w:t>,</w:t>
      </w:r>
      <w:r w:rsidR="00374B54">
        <w:t xml:space="preserve"> </w:t>
      </w:r>
      <w:proofErr w:type="gramStart"/>
      <w:r w:rsidR="00374B54">
        <w:t>four bedroom</w:t>
      </w:r>
      <w:proofErr w:type="gramEnd"/>
      <w:r w:rsidR="00374B54">
        <w:t xml:space="preserve"> home built in the early 1970s</w:t>
      </w:r>
      <w:r>
        <w:t>,</w:t>
      </w:r>
      <w:r w:rsidR="00374B54">
        <w:t xml:space="preserve"> heated with natural gas. Their income is </w:t>
      </w:r>
      <w:r>
        <w:t>$115,000,</w:t>
      </w:r>
      <w:r w:rsidR="00374B54">
        <w:t xml:space="preserve"> which for the Worthington area is below the 150% Area Median Income</w:t>
      </w:r>
      <w:r>
        <w:t xml:space="preserve"> (AMI for Worthington is $83,000)</w:t>
      </w:r>
      <w:r w:rsidR="00374B54">
        <w:t xml:space="preserve">. They qualify for </w:t>
      </w:r>
      <w:r>
        <w:t>50% rebate discounts on</w:t>
      </w:r>
      <w:r w:rsidR="00374B54">
        <w:t xml:space="preserve"> their electrification costs</w:t>
      </w:r>
      <w:r>
        <w:t>, with a maximum of $14,000 in rebates</w:t>
      </w:r>
      <w:r w:rsidR="00374B54">
        <w:t>.</w:t>
      </w:r>
    </w:p>
    <w:p w14:paraId="6CB74407" w14:textId="3B27EFEA" w:rsidR="00374B54" w:rsidRDefault="00374B54" w:rsidP="00374B54">
      <w:r>
        <w:t xml:space="preserve">SLIDE </w:t>
      </w:r>
      <w:r w:rsidR="00C05402">
        <w:t>5</w:t>
      </w:r>
    </w:p>
    <w:p w14:paraId="4DB9AF5D" w14:textId="6BDFD0E9" w:rsidR="00374B54" w:rsidRDefault="00C05402" w:rsidP="00374B54">
      <w:r>
        <w:t>T</w:t>
      </w:r>
      <w:r w:rsidR="00374B54">
        <w:t>he Garcia family</w:t>
      </w:r>
      <w:r>
        <w:t xml:space="preserve"> wants to get rid of their gas car and buy a </w:t>
      </w:r>
      <w:r w:rsidR="00374B54">
        <w:t xml:space="preserve">used EV, </w:t>
      </w:r>
      <w:r>
        <w:t>$17,000 with $4,000</w:t>
      </w:r>
      <w:r w:rsidR="00374B54">
        <w:t xml:space="preserve"> tax credit</w:t>
      </w:r>
      <w:r>
        <w:t>. T</w:t>
      </w:r>
      <w:r w:rsidR="00374B54">
        <w:t xml:space="preserve">hroughout the years they're looking for a new stove, new furnace, and they want a solar array on their home, </w:t>
      </w:r>
      <w:r>
        <w:t xml:space="preserve">30% </w:t>
      </w:r>
      <w:r w:rsidR="00374B54">
        <w:t>tax credit for that new solar array in 2028 for the Garcia family.</w:t>
      </w:r>
    </w:p>
    <w:p w14:paraId="67894F23" w14:textId="77777777" w:rsidR="00374B54" w:rsidRDefault="00374B54" w:rsidP="00374B54">
      <w:pPr>
        <w:rPr>
          <w:rFonts w:cstheme="minorHAnsi"/>
          <w:color w:val="0D0D0D"/>
          <w:sz w:val="23"/>
          <w:szCs w:val="23"/>
          <w:shd w:val="clear" w:color="auto" w:fill="FFFFFF"/>
        </w:rPr>
      </w:pPr>
      <w:r>
        <w:rPr>
          <w:rFonts w:cstheme="minorHAnsi"/>
          <w:color w:val="0D0D0D"/>
          <w:sz w:val="23"/>
          <w:szCs w:val="23"/>
          <w:shd w:val="clear" w:color="auto" w:fill="FFFFFF"/>
        </w:rPr>
        <w:t>SLIDE 5</w:t>
      </w:r>
    </w:p>
    <w:p w14:paraId="19ADCF14" w14:textId="77777777" w:rsidR="00374B54" w:rsidRPr="003B1ADA" w:rsidRDefault="00374B54" w:rsidP="00374B54">
      <w:pPr>
        <w:rPr>
          <w:rFonts w:cstheme="minorHAnsi"/>
          <w:color w:val="0D0D0D"/>
          <w:sz w:val="23"/>
          <w:szCs w:val="23"/>
          <w:shd w:val="clear" w:color="auto" w:fill="FFFFFF"/>
        </w:rPr>
      </w:pPr>
      <w:r>
        <w:rPr>
          <w:rFonts w:cstheme="minorHAnsi"/>
          <w:color w:val="0D0D0D"/>
          <w:sz w:val="23"/>
          <w:szCs w:val="23"/>
          <w:shd w:val="clear" w:color="auto" w:fill="FFFFFF"/>
        </w:rPr>
        <w:t>T</w:t>
      </w:r>
      <w:r w:rsidRPr="003B1ADA">
        <w:rPr>
          <w:rFonts w:cstheme="minorHAnsi"/>
          <w:color w:val="0D0D0D"/>
          <w:sz w:val="23"/>
          <w:szCs w:val="23"/>
          <w:shd w:val="clear" w:color="auto" w:fill="FFFFFF"/>
        </w:rPr>
        <w:t>he Clean Energy Resource Teams</w:t>
      </w:r>
      <w:r>
        <w:rPr>
          <w:rFonts w:cstheme="minorHAnsi"/>
          <w:color w:val="0D0D0D"/>
          <w:sz w:val="23"/>
          <w:szCs w:val="23"/>
          <w:shd w:val="clear" w:color="auto" w:fill="FFFFFF"/>
        </w:rPr>
        <w:t xml:space="preserve"> </w:t>
      </w:r>
      <w:r w:rsidRPr="003B1ADA">
        <w:rPr>
          <w:rFonts w:cstheme="minorHAnsi"/>
          <w:color w:val="0D0D0D"/>
          <w:sz w:val="23"/>
          <w:szCs w:val="23"/>
          <w:shd w:val="clear" w:color="auto" w:fill="FFFFFF"/>
        </w:rPr>
        <w:t xml:space="preserve">share tools and resources to keep you informed on how to save energy and money with energy efficiency methods and </w:t>
      </w:r>
      <w:r>
        <w:rPr>
          <w:rFonts w:cstheme="minorHAnsi"/>
          <w:color w:val="0D0D0D"/>
          <w:sz w:val="23"/>
          <w:szCs w:val="23"/>
          <w:shd w:val="clear" w:color="auto" w:fill="FFFFFF"/>
        </w:rPr>
        <w:t>clean</w:t>
      </w:r>
      <w:r w:rsidRPr="003B1ADA">
        <w:rPr>
          <w:rFonts w:cstheme="minorHAnsi"/>
          <w:color w:val="0D0D0D"/>
          <w:sz w:val="23"/>
          <w:szCs w:val="23"/>
          <w:shd w:val="clear" w:color="auto" w:fill="FFFFFF"/>
        </w:rPr>
        <w:t xml:space="preserve"> energy options. Visit</w:t>
      </w:r>
      <w:r>
        <w:rPr>
          <w:rFonts w:cstheme="minorHAnsi"/>
          <w:color w:val="0D0D0D"/>
          <w:sz w:val="23"/>
          <w:szCs w:val="23"/>
          <w:shd w:val="clear" w:color="auto" w:fill="FFFFFF"/>
        </w:rPr>
        <w:t xml:space="preserve"> their</w:t>
      </w:r>
      <w:r w:rsidRPr="003B1ADA">
        <w:rPr>
          <w:rFonts w:cstheme="minorHAnsi"/>
          <w:color w:val="0D0D0D"/>
          <w:sz w:val="23"/>
          <w:szCs w:val="23"/>
          <w:shd w:val="clear" w:color="auto" w:fill="FFFFFF"/>
        </w:rPr>
        <w:t xml:space="preserve"> Guide to the Inflation Reduction Act for updates to help you take advantage of the clean energy incentives within the bill: </w:t>
      </w:r>
      <w:hyperlink r:id="rId16" w:history="1">
        <w:r w:rsidRPr="003B1ADA">
          <w:rPr>
            <w:rStyle w:val="Hyperlink"/>
            <w:rFonts w:cstheme="minorHAnsi"/>
            <w:sz w:val="23"/>
            <w:szCs w:val="23"/>
            <w:shd w:val="clear" w:color="auto" w:fill="FFFFFF"/>
          </w:rPr>
          <w:t>https://www.cleanenergyresourceteams.org/inflation-reduction-act-what-you-need-know</w:t>
        </w:r>
      </w:hyperlink>
    </w:p>
    <w:p w14:paraId="3BEDF22E" w14:textId="77777777" w:rsidR="00374B54" w:rsidRDefault="00374B54" w:rsidP="00374B54">
      <w:r>
        <w:t>Thank you, this is the end of the Household Scenarios presentation.</w:t>
      </w:r>
    </w:p>
    <w:p w14:paraId="23983543" w14:textId="77777777" w:rsidR="00967AF0" w:rsidRPr="003B1ADA" w:rsidRDefault="00967AF0" w:rsidP="00967AF0">
      <w:pPr>
        <w:rPr>
          <w:rFonts w:cstheme="minorHAnsi"/>
          <w:i/>
          <w:iCs/>
          <w:color w:val="0D0D0D"/>
          <w:shd w:val="clear" w:color="auto" w:fill="FFFFFF"/>
        </w:rPr>
      </w:pPr>
      <w:r w:rsidRPr="003B1ADA">
        <w:rPr>
          <w:rFonts w:cstheme="minorHAnsi"/>
          <w:b/>
          <w:bCs/>
          <w:i/>
          <w:iCs/>
          <w:color w:val="0D0D0D"/>
          <w:shd w:val="clear" w:color="auto" w:fill="FFFFFF"/>
        </w:rPr>
        <w:t>Please note:</w:t>
      </w:r>
      <w:r w:rsidRPr="003B1ADA">
        <w:rPr>
          <w:rFonts w:cstheme="minorHAnsi"/>
          <w:i/>
          <w:iCs/>
          <w:color w:val="0D0D0D"/>
          <w:shd w:val="clear" w:color="auto" w:fill="FFFFFF"/>
        </w:rPr>
        <w:t xml:space="preserve"> We're sharing resources to assist Minnesotans who are seeking information about federal funding opportunities. These resources are based on preliminary information released by the federal government. Program information may change as more guidance is provided by federal and state governments. For specific information on federal funding, please visit the relevant U.S. Government websites and consult with tax professionals regarding tax incentives that apply to you.</w:t>
      </w:r>
    </w:p>
    <w:p w14:paraId="29BE714C" w14:textId="77777777" w:rsidR="003B1ADA" w:rsidRPr="00374B54" w:rsidRDefault="003B1ADA" w:rsidP="00374B54"/>
    <w:sectPr w:rsidR="003B1ADA" w:rsidRPr="00374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A78F8"/>
    <w:multiLevelType w:val="hybridMultilevel"/>
    <w:tmpl w:val="34201A52"/>
    <w:lvl w:ilvl="0" w:tplc="2DF69B58">
      <w:start w:val="1"/>
      <w:numFmt w:val="bullet"/>
      <w:lvlText w:val="•"/>
      <w:lvlJc w:val="left"/>
      <w:pPr>
        <w:tabs>
          <w:tab w:val="num" w:pos="720"/>
        </w:tabs>
        <w:ind w:left="720" w:hanging="360"/>
      </w:pPr>
      <w:rPr>
        <w:rFonts w:ascii="Arial" w:hAnsi="Arial" w:hint="default"/>
      </w:rPr>
    </w:lvl>
    <w:lvl w:ilvl="1" w:tplc="EF02E2CA" w:tentative="1">
      <w:start w:val="1"/>
      <w:numFmt w:val="bullet"/>
      <w:lvlText w:val="•"/>
      <w:lvlJc w:val="left"/>
      <w:pPr>
        <w:tabs>
          <w:tab w:val="num" w:pos="1440"/>
        </w:tabs>
        <w:ind w:left="1440" w:hanging="360"/>
      </w:pPr>
      <w:rPr>
        <w:rFonts w:ascii="Arial" w:hAnsi="Arial" w:hint="default"/>
      </w:rPr>
    </w:lvl>
    <w:lvl w:ilvl="2" w:tplc="0F1E7436" w:tentative="1">
      <w:start w:val="1"/>
      <w:numFmt w:val="bullet"/>
      <w:lvlText w:val="•"/>
      <w:lvlJc w:val="left"/>
      <w:pPr>
        <w:tabs>
          <w:tab w:val="num" w:pos="2160"/>
        </w:tabs>
        <w:ind w:left="2160" w:hanging="360"/>
      </w:pPr>
      <w:rPr>
        <w:rFonts w:ascii="Arial" w:hAnsi="Arial" w:hint="default"/>
      </w:rPr>
    </w:lvl>
    <w:lvl w:ilvl="3" w:tplc="A1DE2D18" w:tentative="1">
      <w:start w:val="1"/>
      <w:numFmt w:val="bullet"/>
      <w:lvlText w:val="•"/>
      <w:lvlJc w:val="left"/>
      <w:pPr>
        <w:tabs>
          <w:tab w:val="num" w:pos="2880"/>
        </w:tabs>
        <w:ind w:left="2880" w:hanging="360"/>
      </w:pPr>
      <w:rPr>
        <w:rFonts w:ascii="Arial" w:hAnsi="Arial" w:hint="default"/>
      </w:rPr>
    </w:lvl>
    <w:lvl w:ilvl="4" w:tplc="72E6572A" w:tentative="1">
      <w:start w:val="1"/>
      <w:numFmt w:val="bullet"/>
      <w:lvlText w:val="•"/>
      <w:lvlJc w:val="left"/>
      <w:pPr>
        <w:tabs>
          <w:tab w:val="num" w:pos="3600"/>
        </w:tabs>
        <w:ind w:left="3600" w:hanging="360"/>
      </w:pPr>
      <w:rPr>
        <w:rFonts w:ascii="Arial" w:hAnsi="Arial" w:hint="default"/>
      </w:rPr>
    </w:lvl>
    <w:lvl w:ilvl="5" w:tplc="68A04756" w:tentative="1">
      <w:start w:val="1"/>
      <w:numFmt w:val="bullet"/>
      <w:lvlText w:val="•"/>
      <w:lvlJc w:val="left"/>
      <w:pPr>
        <w:tabs>
          <w:tab w:val="num" w:pos="4320"/>
        </w:tabs>
        <w:ind w:left="4320" w:hanging="360"/>
      </w:pPr>
      <w:rPr>
        <w:rFonts w:ascii="Arial" w:hAnsi="Arial" w:hint="default"/>
      </w:rPr>
    </w:lvl>
    <w:lvl w:ilvl="6" w:tplc="3446DB82" w:tentative="1">
      <w:start w:val="1"/>
      <w:numFmt w:val="bullet"/>
      <w:lvlText w:val="•"/>
      <w:lvlJc w:val="left"/>
      <w:pPr>
        <w:tabs>
          <w:tab w:val="num" w:pos="5040"/>
        </w:tabs>
        <w:ind w:left="5040" w:hanging="360"/>
      </w:pPr>
      <w:rPr>
        <w:rFonts w:ascii="Arial" w:hAnsi="Arial" w:hint="default"/>
      </w:rPr>
    </w:lvl>
    <w:lvl w:ilvl="7" w:tplc="B7469266" w:tentative="1">
      <w:start w:val="1"/>
      <w:numFmt w:val="bullet"/>
      <w:lvlText w:val="•"/>
      <w:lvlJc w:val="left"/>
      <w:pPr>
        <w:tabs>
          <w:tab w:val="num" w:pos="5760"/>
        </w:tabs>
        <w:ind w:left="5760" w:hanging="360"/>
      </w:pPr>
      <w:rPr>
        <w:rFonts w:ascii="Arial" w:hAnsi="Arial" w:hint="default"/>
      </w:rPr>
    </w:lvl>
    <w:lvl w:ilvl="8" w:tplc="D2FE07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A7A637C"/>
    <w:multiLevelType w:val="hybridMultilevel"/>
    <w:tmpl w:val="B03A1340"/>
    <w:lvl w:ilvl="0" w:tplc="EBBE74C0">
      <w:start w:val="1"/>
      <w:numFmt w:val="bullet"/>
      <w:lvlText w:val="•"/>
      <w:lvlJc w:val="left"/>
      <w:pPr>
        <w:tabs>
          <w:tab w:val="num" w:pos="720"/>
        </w:tabs>
        <w:ind w:left="720" w:hanging="360"/>
      </w:pPr>
      <w:rPr>
        <w:rFonts w:ascii="Arial" w:hAnsi="Arial" w:hint="default"/>
      </w:rPr>
    </w:lvl>
    <w:lvl w:ilvl="1" w:tplc="6C5EC8E4" w:tentative="1">
      <w:start w:val="1"/>
      <w:numFmt w:val="bullet"/>
      <w:lvlText w:val="•"/>
      <w:lvlJc w:val="left"/>
      <w:pPr>
        <w:tabs>
          <w:tab w:val="num" w:pos="1440"/>
        </w:tabs>
        <w:ind w:left="1440" w:hanging="360"/>
      </w:pPr>
      <w:rPr>
        <w:rFonts w:ascii="Arial" w:hAnsi="Arial" w:hint="default"/>
      </w:rPr>
    </w:lvl>
    <w:lvl w:ilvl="2" w:tplc="69A2D5E6" w:tentative="1">
      <w:start w:val="1"/>
      <w:numFmt w:val="bullet"/>
      <w:lvlText w:val="•"/>
      <w:lvlJc w:val="left"/>
      <w:pPr>
        <w:tabs>
          <w:tab w:val="num" w:pos="2160"/>
        </w:tabs>
        <w:ind w:left="2160" w:hanging="360"/>
      </w:pPr>
      <w:rPr>
        <w:rFonts w:ascii="Arial" w:hAnsi="Arial" w:hint="default"/>
      </w:rPr>
    </w:lvl>
    <w:lvl w:ilvl="3" w:tplc="743EF5EA" w:tentative="1">
      <w:start w:val="1"/>
      <w:numFmt w:val="bullet"/>
      <w:lvlText w:val="•"/>
      <w:lvlJc w:val="left"/>
      <w:pPr>
        <w:tabs>
          <w:tab w:val="num" w:pos="2880"/>
        </w:tabs>
        <w:ind w:left="2880" w:hanging="360"/>
      </w:pPr>
      <w:rPr>
        <w:rFonts w:ascii="Arial" w:hAnsi="Arial" w:hint="default"/>
      </w:rPr>
    </w:lvl>
    <w:lvl w:ilvl="4" w:tplc="C804D7C4" w:tentative="1">
      <w:start w:val="1"/>
      <w:numFmt w:val="bullet"/>
      <w:lvlText w:val="•"/>
      <w:lvlJc w:val="left"/>
      <w:pPr>
        <w:tabs>
          <w:tab w:val="num" w:pos="3600"/>
        </w:tabs>
        <w:ind w:left="3600" w:hanging="360"/>
      </w:pPr>
      <w:rPr>
        <w:rFonts w:ascii="Arial" w:hAnsi="Arial" w:hint="default"/>
      </w:rPr>
    </w:lvl>
    <w:lvl w:ilvl="5" w:tplc="296C5DF8" w:tentative="1">
      <w:start w:val="1"/>
      <w:numFmt w:val="bullet"/>
      <w:lvlText w:val="•"/>
      <w:lvlJc w:val="left"/>
      <w:pPr>
        <w:tabs>
          <w:tab w:val="num" w:pos="4320"/>
        </w:tabs>
        <w:ind w:left="4320" w:hanging="360"/>
      </w:pPr>
      <w:rPr>
        <w:rFonts w:ascii="Arial" w:hAnsi="Arial" w:hint="default"/>
      </w:rPr>
    </w:lvl>
    <w:lvl w:ilvl="6" w:tplc="5E3C7FC0" w:tentative="1">
      <w:start w:val="1"/>
      <w:numFmt w:val="bullet"/>
      <w:lvlText w:val="•"/>
      <w:lvlJc w:val="left"/>
      <w:pPr>
        <w:tabs>
          <w:tab w:val="num" w:pos="5040"/>
        </w:tabs>
        <w:ind w:left="5040" w:hanging="360"/>
      </w:pPr>
      <w:rPr>
        <w:rFonts w:ascii="Arial" w:hAnsi="Arial" w:hint="default"/>
      </w:rPr>
    </w:lvl>
    <w:lvl w:ilvl="7" w:tplc="738E6BD0" w:tentative="1">
      <w:start w:val="1"/>
      <w:numFmt w:val="bullet"/>
      <w:lvlText w:val="•"/>
      <w:lvlJc w:val="left"/>
      <w:pPr>
        <w:tabs>
          <w:tab w:val="num" w:pos="5760"/>
        </w:tabs>
        <w:ind w:left="5760" w:hanging="360"/>
      </w:pPr>
      <w:rPr>
        <w:rFonts w:ascii="Arial" w:hAnsi="Arial" w:hint="default"/>
      </w:rPr>
    </w:lvl>
    <w:lvl w:ilvl="8" w:tplc="A97CA0F0" w:tentative="1">
      <w:start w:val="1"/>
      <w:numFmt w:val="bullet"/>
      <w:lvlText w:val="•"/>
      <w:lvlJc w:val="left"/>
      <w:pPr>
        <w:tabs>
          <w:tab w:val="num" w:pos="6480"/>
        </w:tabs>
        <w:ind w:left="6480" w:hanging="360"/>
      </w:pPr>
      <w:rPr>
        <w:rFonts w:ascii="Arial" w:hAnsi="Arial" w:hint="default"/>
      </w:rPr>
    </w:lvl>
  </w:abstractNum>
  <w:num w:numId="1" w16cid:durableId="1532722920">
    <w:abstractNumId w:val="0"/>
  </w:num>
  <w:num w:numId="2" w16cid:durableId="1552039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6B"/>
    <w:rsid w:val="00245F35"/>
    <w:rsid w:val="002A27C0"/>
    <w:rsid w:val="00374B54"/>
    <w:rsid w:val="003B1ADA"/>
    <w:rsid w:val="003E0AA1"/>
    <w:rsid w:val="004F3917"/>
    <w:rsid w:val="0053429E"/>
    <w:rsid w:val="00544907"/>
    <w:rsid w:val="00623119"/>
    <w:rsid w:val="006549F5"/>
    <w:rsid w:val="006608E9"/>
    <w:rsid w:val="006700EC"/>
    <w:rsid w:val="006F6A4F"/>
    <w:rsid w:val="007B381E"/>
    <w:rsid w:val="008C0E0B"/>
    <w:rsid w:val="00967AF0"/>
    <w:rsid w:val="00AA62D9"/>
    <w:rsid w:val="00AB326B"/>
    <w:rsid w:val="00AB64DE"/>
    <w:rsid w:val="00AE75CE"/>
    <w:rsid w:val="00B54591"/>
    <w:rsid w:val="00BC2645"/>
    <w:rsid w:val="00C05402"/>
    <w:rsid w:val="00C976A1"/>
    <w:rsid w:val="00CB180E"/>
    <w:rsid w:val="00DA089B"/>
    <w:rsid w:val="00DF439F"/>
    <w:rsid w:val="00E3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9335"/>
  <w15:chartTrackingRefBased/>
  <w15:docId w15:val="{7B664851-D057-4D11-9C17-E2572236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7C0"/>
    <w:rPr>
      <w:color w:val="0563C1" w:themeColor="hyperlink"/>
      <w:u w:val="single"/>
    </w:rPr>
  </w:style>
  <w:style w:type="character" w:styleId="UnresolvedMention">
    <w:name w:val="Unresolved Mention"/>
    <w:basedOn w:val="DefaultParagraphFont"/>
    <w:uiPriority w:val="99"/>
    <w:semiHidden/>
    <w:unhideWhenUsed/>
    <w:rsid w:val="002A2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68178">
      <w:bodyDiv w:val="1"/>
      <w:marLeft w:val="0"/>
      <w:marRight w:val="0"/>
      <w:marTop w:val="0"/>
      <w:marBottom w:val="0"/>
      <w:divBdr>
        <w:top w:val="none" w:sz="0" w:space="0" w:color="auto"/>
        <w:left w:val="none" w:sz="0" w:space="0" w:color="auto"/>
        <w:bottom w:val="none" w:sz="0" w:space="0" w:color="auto"/>
        <w:right w:val="none" w:sz="0" w:space="0" w:color="auto"/>
      </w:divBdr>
      <w:divsChild>
        <w:div w:id="1220938721">
          <w:marLeft w:val="259"/>
          <w:marRight w:val="0"/>
          <w:marTop w:val="0"/>
          <w:marBottom w:val="0"/>
          <w:divBdr>
            <w:top w:val="none" w:sz="0" w:space="0" w:color="auto"/>
            <w:left w:val="none" w:sz="0" w:space="0" w:color="auto"/>
            <w:bottom w:val="none" w:sz="0" w:space="0" w:color="auto"/>
            <w:right w:val="none" w:sz="0" w:space="0" w:color="auto"/>
          </w:divBdr>
        </w:div>
        <w:div w:id="1869828084">
          <w:marLeft w:val="259"/>
          <w:marRight w:val="0"/>
          <w:marTop w:val="0"/>
          <w:marBottom w:val="0"/>
          <w:divBdr>
            <w:top w:val="none" w:sz="0" w:space="0" w:color="auto"/>
            <w:left w:val="none" w:sz="0" w:space="0" w:color="auto"/>
            <w:bottom w:val="none" w:sz="0" w:space="0" w:color="auto"/>
            <w:right w:val="none" w:sz="0" w:space="0" w:color="auto"/>
          </w:divBdr>
        </w:div>
        <w:div w:id="610746105">
          <w:marLeft w:val="259"/>
          <w:marRight w:val="0"/>
          <w:marTop w:val="0"/>
          <w:marBottom w:val="0"/>
          <w:divBdr>
            <w:top w:val="none" w:sz="0" w:space="0" w:color="auto"/>
            <w:left w:val="none" w:sz="0" w:space="0" w:color="auto"/>
            <w:bottom w:val="none" w:sz="0" w:space="0" w:color="auto"/>
            <w:right w:val="none" w:sz="0" w:space="0" w:color="auto"/>
          </w:divBdr>
        </w:div>
        <w:div w:id="23868341">
          <w:marLeft w:val="259"/>
          <w:marRight w:val="0"/>
          <w:marTop w:val="0"/>
          <w:marBottom w:val="0"/>
          <w:divBdr>
            <w:top w:val="none" w:sz="0" w:space="0" w:color="auto"/>
            <w:left w:val="none" w:sz="0" w:space="0" w:color="auto"/>
            <w:bottom w:val="none" w:sz="0" w:space="0" w:color="auto"/>
            <w:right w:val="none" w:sz="0" w:space="0" w:color="auto"/>
          </w:divBdr>
        </w:div>
        <w:div w:id="487672225">
          <w:marLeft w:val="259"/>
          <w:marRight w:val="0"/>
          <w:marTop w:val="0"/>
          <w:marBottom w:val="0"/>
          <w:divBdr>
            <w:top w:val="none" w:sz="0" w:space="0" w:color="auto"/>
            <w:left w:val="none" w:sz="0" w:space="0" w:color="auto"/>
            <w:bottom w:val="none" w:sz="0" w:space="0" w:color="auto"/>
            <w:right w:val="none" w:sz="0" w:space="0" w:color="auto"/>
          </w:divBdr>
        </w:div>
        <w:div w:id="396444493">
          <w:marLeft w:val="25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flation" TargetMode="External"/><Relationship Id="rId13" Type="http://schemas.openxmlformats.org/officeDocument/2006/relationships/hyperlink" Target="https://en.wikipedia.org/wiki/Joe_Bid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Law_of_the_United_States" TargetMode="External"/><Relationship Id="rId12" Type="http://schemas.openxmlformats.org/officeDocument/2006/relationships/hyperlink" Target="https://en.wikipedia.org/wiki/117th_United_States_Congr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leanenergyresourceteams.org/inflation-reduction-act-what-you-need-know" TargetMode="External"/><Relationship Id="rId1" Type="http://schemas.openxmlformats.org/officeDocument/2006/relationships/numbering" Target="numbering.xml"/><Relationship Id="rId6" Type="http://schemas.openxmlformats.org/officeDocument/2006/relationships/hyperlink" Target="https://en.wikipedia.org/wiki/Greenhouse_gas_emissions_by_the_United_States" TargetMode="External"/><Relationship Id="rId11" Type="http://schemas.openxmlformats.org/officeDocument/2006/relationships/hyperlink" Target="https://en.wikipedia.org/wiki/Clean_energy" TargetMode="External"/><Relationship Id="rId5" Type="http://schemas.openxmlformats.org/officeDocument/2006/relationships/hyperlink" Target="https://en.wikipedia.org/wiki/Climate_change_policy_of_the_United_States" TargetMode="External"/><Relationship Id="rId15" Type="http://schemas.openxmlformats.org/officeDocument/2006/relationships/hyperlink" Target="https://en.wikipedia.org/wiki/Affordable_Care_Act" TargetMode="External"/><Relationship Id="rId10" Type="http://schemas.openxmlformats.org/officeDocument/2006/relationships/hyperlink" Target="https://en.wikipedia.org/wiki/Prescription_drug_prices_in_the_United_States" TargetMode="External"/><Relationship Id="rId4" Type="http://schemas.openxmlformats.org/officeDocument/2006/relationships/webSettings" Target="webSettings.xml"/><Relationship Id="rId9" Type="http://schemas.openxmlformats.org/officeDocument/2006/relationships/hyperlink" Target="https://en.wikipedia.org/wiki/Deficit_reduction_in_the_United_States" TargetMode="External"/><Relationship Id="rId14" Type="http://schemas.openxmlformats.org/officeDocument/2006/relationships/hyperlink" Target="https://en.wikipedia.org/wiki/Energy_in_the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Shaylyn M Bernhardt</dc:creator>
  <cp:keywords/>
  <dc:description/>
  <cp:lastModifiedBy>Shaylyn M Bernhardt</cp:lastModifiedBy>
  <cp:revision>4</cp:revision>
  <dcterms:created xsi:type="dcterms:W3CDTF">2023-05-04T15:30:00Z</dcterms:created>
  <dcterms:modified xsi:type="dcterms:W3CDTF">2023-05-04T17:17:00Z</dcterms:modified>
</cp:coreProperties>
</file>